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94" w:rsidRDefault="00275173" w:rsidP="00AF432D">
      <w:r>
        <w:t>24.10.2023г.</w:t>
      </w:r>
    </w:p>
    <w:p w:rsidR="00AF432D" w:rsidRDefault="00E34F84" w:rsidP="00AF432D">
      <w:r>
        <w:t xml:space="preserve">                 </w:t>
      </w:r>
      <w:r w:rsidR="00A95F9C">
        <w:t>В соответствии с п.22-35</w:t>
      </w:r>
      <w:r w:rsidR="00AF432D">
        <w:t xml:space="preserve"> </w:t>
      </w:r>
      <w:r w:rsidR="00BF4BEE">
        <w:t>Порядку разработки, утверждения и актуализации схем теплоснабжения,</w:t>
      </w:r>
      <w:r w:rsidR="00AF432D">
        <w:t xml:space="preserve"> утвержденных постановлением Правител</w:t>
      </w:r>
      <w:r w:rsidR="00BF4BEE">
        <w:t>ьства Российской Федерации от 22.02</w:t>
      </w:r>
      <w:r w:rsidR="00AF432D">
        <w:t>.2012 №</w:t>
      </w:r>
      <w:r w:rsidR="00BF4BEE">
        <w:t>154</w:t>
      </w:r>
      <w:r w:rsidR="00AF432D">
        <w:t xml:space="preserve"> «</w:t>
      </w:r>
      <w:r w:rsidR="00BF4BEE">
        <w:t xml:space="preserve">О требованиях к схемам теплоснабжения, порядку разработки  и утверждения схем теплоснабжения в </w:t>
      </w:r>
      <w:r w:rsidR="00AF432D">
        <w:t xml:space="preserve"> Российской Федерации», администрация Аннинского муниципального района Воронежской области  </w:t>
      </w:r>
      <w:r w:rsidR="00BF4BEE">
        <w:t xml:space="preserve">уведомляет </w:t>
      </w:r>
      <w:r w:rsidR="00AF432D">
        <w:t xml:space="preserve"> </w:t>
      </w:r>
      <w:r w:rsidR="00BF4BEE">
        <w:t xml:space="preserve"> о начале процедуры проведения публичных слушаний  по проектам схем теплоснабжения</w:t>
      </w:r>
      <w:r w:rsidR="00AF432D">
        <w:t xml:space="preserve"> в зонах деятельности : 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Артюшкинское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Архангельское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Бродовское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Березовское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Васильевское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Верхнетойденское сельское поселение;</w:t>
      </w:r>
    </w:p>
    <w:p w:rsidR="00AF432D" w:rsidRDefault="00AF432D" w:rsidP="005B3DF9">
      <w:pPr>
        <w:pStyle w:val="a3"/>
        <w:numPr>
          <w:ilvl w:val="0"/>
          <w:numId w:val="1"/>
        </w:numPr>
      </w:pPr>
      <w:r>
        <w:t>Дерябкинское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Нащекинское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Николаевское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Никольское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Новокурлакское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Новожизненское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Островское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Пугачевское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Рамоньское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Рубашевское сельское поселение;</w:t>
      </w:r>
    </w:p>
    <w:p w:rsidR="00AF432D" w:rsidRDefault="00AF432D" w:rsidP="005B3DF9">
      <w:pPr>
        <w:pStyle w:val="a3"/>
        <w:numPr>
          <w:ilvl w:val="0"/>
          <w:numId w:val="1"/>
        </w:numPr>
      </w:pPr>
      <w:r>
        <w:t>Садовское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Старочигольское сельское поселение;</w:t>
      </w:r>
    </w:p>
    <w:p w:rsidR="00AF432D" w:rsidRDefault="00AF432D" w:rsidP="00AF432D">
      <w:pPr>
        <w:pStyle w:val="a3"/>
        <w:numPr>
          <w:ilvl w:val="0"/>
          <w:numId w:val="1"/>
        </w:numPr>
      </w:pPr>
      <w:r>
        <w:t>Хлебородненское сельское поселение.</w:t>
      </w:r>
    </w:p>
    <w:p w:rsidR="00AF432D" w:rsidRDefault="00AF432D" w:rsidP="00AF432D"/>
    <w:p w:rsidR="00AF432D" w:rsidRDefault="00E34F84" w:rsidP="00AF432D">
      <w:pPr>
        <w:pStyle w:val="a3"/>
      </w:pPr>
      <w:r>
        <w:t>Собрание участников п</w:t>
      </w:r>
      <w:r w:rsidR="00BF4BEE">
        <w:t>убличны</w:t>
      </w:r>
      <w:r>
        <w:t>х</w:t>
      </w:r>
      <w:r w:rsidR="00BF4BEE">
        <w:t xml:space="preserve"> слушани</w:t>
      </w:r>
      <w:r>
        <w:t>й</w:t>
      </w:r>
      <w:r w:rsidR="00BF4BEE">
        <w:t xml:space="preserve"> </w:t>
      </w:r>
      <w:r>
        <w:t xml:space="preserve"> проводится</w:t>
      </w:r>
      <w:r w:rsidR="00AF432D">
        <w:t xml:space="preserve"> по адресу: Аннинский </w:t>
      </w:r>
      <w:r>
        <w:t xml:space="preserve">район, </w:t>
      </w:r>
      <w:proofErr w:type="spellStart"/>
      <w:r>
        <w:t>п.г.т.Анна</w:t>
      </w:r>
      <w:proofErr w:type="spellEnd"/>
      <w:r>
        <w:t xml:space="preserve">, ул.Ленина,28, экономический отдел,  </w:t>
      </w:r>
      <w:r w:rsidR="00275173">
        <w:t>31</w:t>
      </w:r>
      <w:r>
        <w:t xml:space="preserve"> </w:t>
      </w:r>
      <w:r w:rsidR="00275173">
        <w:t>октября 2023</w:t>
      </w:r>
      <w:r>
        <w:t>г., в 09.00</w:t>
      </w:r>
    </w:p>
    <w:p w:rsidR="00AF432D" w:rsidRDefault="00AF432D" w:rsidP="00AF432D">
      <w:pPr>
        <w:pStyle w:val="a3"/>
      </w:pPr>
      <w:r>
        <w:t xml:space="preserve">Режим работы: с 8.00 по 17.00, перерыв с 12.00 по 13.00. Приемные дни: </w:t>
      </w:r>
      <w:proofErr w:type="spellStart"/>
      <w:r>
        <w:t>пн</w:t>
      </w:r>
      <w:proofErr w:type="spellEnd"/>
      <w:r>
        <w:t xml:space="preserve">, </w:t>
      </w:r>
      <w:proofErr w:type="spellStart"/>
      <w:r>
        <w:t>вт</w:t>
      </w:r>
      <w:proofErr w:type="spellEnd"/>
      <w:r>
        <w:t xml:space="preserve">, ср, </w:t>
      </w:r>
      <w:proofErr w:type="spellStart"/>
      <w:r>
        <w:t>чт</w:t>
      </w:r>
      <w:proofErr w:type="spellEnd"/>
      <w:r>
        <w:t>, пт.</w:t>
      </w:r>
    </w:p>
    <w:p w:rsidR="00AF432D" w:rsidRDefault="00AF432D" w:rsidP="00AF432D">
      <w:pPr>
        <w:pStyle w:val="a3"/>
      </w:pPr>
      <w:r>
        <w:t>По вопросам обращаться по телефонам: 8(47346)21064,8(47346)20211</w:t>
      </w:r>
    </w:p>
    <w:p w:rsidR="00AF432D" w:rsidRDefault="00AF432D" w:rsidP="00AF432D"/>
    <w:p w:rsidR="00190962" w:rsidRDefault="00190962"/>
    <w:sectPr w:rsidR="00190962" w:rsidSect="006C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418B"/>
    <w:multiLevelType w:val="hybridMultilevel"/>
    <w:tmpl w:val="A3B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2D"/>
    <w:rsid w:val="00190962"/>
    <w:rsid w:val="00275173"/>
    <w:rsid w:val="005B3DF9"/>
    <w:rsid w:val="00925E74"/>
    <w:rsid w:val="009C7DE6"/>
    <w:rsid w:val="00A95F9C"/>
    <w:rsid w:val="00AF432D"/>
    <w:rsid w:val="00BF4BEE"/>
    <w:rsid w:val="00D80C02"/>
    <w:rsid w:val="00D95994"/>
    <w:rsid w:val="00E0137B"/>
    <w:rsid w:val="00E34F84"/>
    <w:rsid w:val="00EB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mvorobeva</dc:creator>
  <cp:lastModifiedBy>Воробьева Мария Сергеевна</cp:lastModifiedBy>
  <cp:revision>3</cp:revision>
  <dcterms:created xsi:type="dcterms:W3CDTF">2023-10-24T06:56:00Z</dcterms:created>
  <dcterms:modified xsi:type="dcterms:W3CDTF">2023-10-24T06:56:00Z</dcterms:modified>
</cp:coreProperties>
</file>