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76B12">
        <w:trPr>
          <w:trHeight w:val="3388"/>
        </w:trPr>
        <w:tc>
          <w:tcPr>
            <w:tcW w:w="10027" w:type="dxa"/>
            <w:shd w:val="clear" w:color="auto" w:fill="auto"/>
          </w:tcPr>
          <w:p w:rsidR="00A42EE5" w:rsidRPr="00A42EE5" w:rsidRDefault="00AE5D93" w:rsidP="00F76B12">
            <w:pPr>
              <w:pStyle w:val="Title"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2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9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0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3</w:t>
            </w:r>
            <w:r w:rsidR="00A17389" w:rsidRPr="00A1738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>О внесении изменений в постановление</w:t>
            </w:r>
            <w:r w:rsidR="00F76B12" w:rsidRPr="00F76B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>администрации Аннинского муниципального</w:t>
            </w:r>
            <w:r w:rsidR="00F76B12" w:rsidRPr="00F76B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>района Воронежской области от 30.12.2019 года № 660</w:t>
            </w:r>
            <w:r w:rsidR="00F76B12" w:rsidRPr="00F76B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 xml:space="preserve">«О размещении нестационарных торговых </w:t>
            </w:r>
            <w:r w:rsidR="00F76B12">
              <w:rPr>
                <w:rFonts w:ascii="Times New Roman" w:hAnsi="Times New Roman" w:cs="Times New Roman"/>
                <w:b w:val="0"/>
              </w:rPr>
              <w:t>объектов на площадках с</w:t>
            </w:r>
            <w:r w:rsidR="00F76B12" w:rsidRPr="00F76B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>твердым покрытием,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br/>
              <w:t>находящихся в собственности</w:t>
            </w:r>
            <w:r w:rsidR="00F76B12" w:rsidRPr="00F76B12">
              <w:rPr>
                <w:rFonts w:ascii="Times New Roman" w:hAnsi="Times New Roman" w:cs="Times New Roman"/>
                <w:b w:val="0"/>
              </w:rPr>
              <w:t xml:space="preserve"> </w:t>
            </w:r>
            <w:r w:rsidR="00A42EE5" w:rsidRPr="00A42EE5">
              <w:rPr>
                <w:rFonts w:ascii="Times New Roman" w:hAnsi="Times New Roman" w:cs="Times New Roman"/>
                <w:b w:val="0"/>
              </w:rPr>
              <w:t>Аннинского муниципального района</w:t>
            </w:r>
          </w:p>
          <w:p w:rsidR="00A42EE5" w:rsidRPr="00A42EE5" w:rsidRDefault="00A42EE5" w:rsidP="00F76B12">
            <w:pPr>
              <w:pStyle w:val="Title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A42EE5">
              <w:rPr>
                <w:rFonts w:ascii="Times New Roman" w:hAnsi="Times New Roman" w:cs="Times New Roman"/>
                <w:b w:val="0"/>
              </w:rPr>
              <w:t>Воронежской области»</w:t>
            </w:r>
          </w:p>
          <w:p w:rsidR="001C5E67" w:rsidRPr="00A42EE5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  <w:lang w:val="en-US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3B21D5" w:rsidRPr="004D4860" w:rsidRDefault="003B21D5" w:rsidP="003B21D5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32"/>
                <w:szCs w:val="32"/>
              </w:rPr>
            </w:pPr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Комитет по управлению муниципальным имуществом администрации Аннинского </w:t>
            </w:r>
            <w:proofErr w:type="gramStart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930AD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8930AD" w:rsidRPr="008930A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930AD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B21D5"/>
    <w:rsid w:val="003E27C8"/>
    <w:rsid w:val="00403DD2"/>
    <w:rsid w:val="00553F5D"/>
    <w:rsid w:val="005D1E98"/>
    <w:rsid w:val="00727C28"/>
    <w:rsid w:val="007308F3"/>
    <w:rsid w:val="007E0C11"/>
    <w:rsid w:val="00832DB7"/>
    <w:rsid w:val="008930AD"/>
    <w:rsid w:val="008D2E05"/>
    <w:rsid w:val="00903164"/>
    <w:rsid w:val="00A17389"/>
    <w:rsid w:val="00A42EE5"/>
    <w:rsid w:val="00AE5D93"/>
    <w:rsid w:val="00BA15EE"/>
    <w:rsid w:val="00C442AE"/>
    <w:rsid w:val="00C80BFC"/>
    <w:rsid w:val="00D02373"/>
    <w:rsid w:val="00DE0062"/>
    <w:rsid w:val="00E116AD"/>
    <w:rsid w:val="00EB3239"/>
    <w:rsid w:val="00F76B12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2022-09-28T13:23:00Z</dcterms:modified>
</cp:coreProperties>
</file>