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8"/>
        <w:widowControl/>
        <w:spacing w:before="38"/>
        <w:jc w:val="both"/>
        <w:rPr>
          <w:rStyle w:val="FontStyle31"/>
        </w:rPr>
      </w:pPr>
    </w:p>
    <w:p w:rsidR="00026E67" w:rsidRDefault="00E777AE">
      <w:pPr>
        <w:pStyle w:val="Style1"/>
        <w:widowControl/>
        <w:jc w:val="center"/>
        <w:rPr>
          <w:rStyle w:val="FontStyle28"/>
        </w:rPr>
      </w:pPr>
      <w:r>
        <w:rPr>
          <w:rStyle w:val="FontStyle31"/>
        </w:rPr>
        <w:br w:type="column"/>
      </w:r>
      <w:r>
        <w:rPr>
          <w:rStyle w:val="FontStyle28"/>
        </w:rPr>
        <w:lastRenderedPageBreak/>
        <w:t>РЕВИЗИОННАЯ КОМИССИЯ</w:t>
      </w:r>
    </w:p>
    <w:p w:rsidR="00026E67" w:rsidRDefault="00E777AE">
      <w:pPr>
        <w:pStyle w:val="Style2"/>
        <w:widowControl/>
        <w:spacing w:before="101"/>
        <w:ind w:left="1310" w:right="1306"/>
        <w:rPr>
          <w:rStyle w:val="FontStyle28"/>
        </w:rPr>
      </w:pPr>
      <w:r>
        <w:rPr>
          <w:rStyle w:val="FontStyle28"/>
        </w:rPr>
        <w:t>АННИНСКОГО МУНИЦИПАЛЬНОГО РАЙОНА ВОРОНЕЖСКОЙ ОБЛАСТИ</w:t>
      </w: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026E67" w:rsidRDefault="00026E67">
      <w:pPr>
        <w:pStyle w:val="Style3"/>
        <w:widowControl/>
        <w:spacing w:line="240" w:lineRule="exact"/>
        <w:ind w:left="1709"/>
        <w:jc w:val="both"/>
        <w:rPr>
          <w:sz w:val="20"/>
          <w:szCs w:val="20"/>
        </w:rPr>
      </w:pPr>
    </w:p>
    <w:p w:rsidR="00C10CB3" w:rsidRDefault="00E777AE" w:rsidP="00C10CB3">
      <w:pPr>
        <w:pStyle w:val="Style3"/>
        <w:widowControl/>
        <w:spacing w:before="149"/>
        <w:jc w:val="center"/>
        <w:rPr>
          <w:rStyle w:val="FontStyle28"/>
        </w:rPr>
      </w:pPr>
      <w:r>
        <w:rPr>
          <w:rStyle w:val="FontStyle28"/>
        </w:rPr>
        <w:t xml:space="preserve">СТАНДАРТ </w:t>
      </w:r>
      <w:r w:rsidR="00C10CB3">
        <w:rPr>
          <w:rStyle w:val="FontStyle28"/>
        </w:rPr>
        <w:t>ВНЕШНЕГО МУНИЦИПАЛЬНОГО</w:t>
      </w:r>
    </w:p>
    <w:p w:rsidR="00026E67" w:rsidRDefault="00E777AE" w:rsidP="00C10CB3">
      <w:pPr>
        <w:pStyle w:val="Style3"/>
        <w:widowControl/>
        <w:spacing w:before="149"/>
        <w:jc w:val="center"/>
        <w:rPr>
          <w:rStyle w:val="FontStyle28"/>
        </w:rPr>
      </w:pPr>
      <w:r>
        <w:rPr>
          <w:rStyle w:val="FontStyle28"/>
        </w:rPr>
        <w:t>ФИНАНСОВОГО</w:t>
      </w:r>
      <w:r w:rsidR="00C10CB3">
        <w:rPr>
          <w:rStyle w:val="FontStyle28"/>
        </w:rPr>
        <w:t xml:space="preserve"> </w:t>
      </w:r>
      <w:r>
        <w:rPr>
          <w:rStyle w:val="FontStyle28"/>
        </w:rPr>
        <w:t>КОНТРОЛЯ</w:t>
      </w:r>
    </w:p>
    <w:p w:rsidR="00026E67" w:rsidRDefault="00026E67">
      <w:pPr>
        <w:pStyle w:val="Style4"/>
        <w:widowControl/>
        <w:spacing w:line="240" w:lineRule="exact"/>
        <w:ind w:left="4037"/>
        <w:jc w:val="both"/>
        <w:rPr>
          <w:sz w:val="20"/>
          <w:szCs w:val="20"/>
        </w:rPr>
      </w:pPr>
    </w:p>
    <w:p w:rsidR="00026E67" w:rsidRDefault="00026E67">
      <w:pPr>
        <w:pStyle w:val="Style4"/>
        <w:widowControl/>
        <w:spacing w:line="240" w:lineRule="exact"/>
        <w:ind w:left="4037"/>
        <w:jc w:val="both"/>
        <w:rPr>
          <w:sz w:val="20"/>
          <w:szCs w:val="20"/>
        </w:rPr>
      </w:pPr>
    </w:p>
    <w:p w:rsidR="00026E67" w:rsidRDefault="00026E67">
      <w:pPr>
        <w:pStyle w:val="Style4"/>
        <w:widowControl/>
        <w:spacing w:line="240" w:lineRule="exact"/>
        <w:ind w:left="4037"/>
        <w:jc w:val="both"/>
        <w:rPr>
          <w:sz w:val="20"/>
          <w:szCs w:val="20"/>
        </w:rPr>
      </w:pPr>
    </w:p>
    <w:p w:rsidR="00026E67" w:rsidRPr="00F85BB2" w:rsidRDefault="00E777AE">
      <w:pPr>
        <w:pStyle w:val="Style4"/>
        <w:widowControl/>
        <w:spacing w:before="221"/>
        <w:ind w:left="4037"/>
        <w:jc w:val="both"/>
        <w:rPr>
          <w:rStyle w:val="FontStyle28"/>
          <w:sz w:val="28"/>
          <w:szCs w:val="28"/>
        </w:rPr>
      </w:pPr>
      <w:r w:rsidRPr="00F85BB2">
        <w:rPr>
          <w:rStyle w:val="FontStyle28"/>
          <w:sz w:val="28"/>
          <w:szCs w:val="28"/>
        </w:rPr>
        <w:t>С</w:t>
      </w:r>
      <w:r w:rsidR="00C10CB3" w:rsidRPr="00F85BB2">
        <w:rPr>
          <w:rStyle w:val="FontStyle28"/>
          <w:sz w:val="28"/>
          <w:szCs w:val="28"/>
        </w:rPr>
        <w:t>ВМ</w:t>
      </w:r>
      <w:r w:rsidRPr="00F85BB2">
        <w:rPr>
          <w:rStyle w:val="FontStyle28"/>
          <w:sz w:val="28"/>
          <w:szCs w:val="28"/>
        </w:rPr>
        <w:t xml:space="preserve">ФК </w:t>
      </w:r>
      <w:r w:rsidR="00F85BB2">
        <w:rPr>
          <w:rStyle w:val="FontStyle28"/>
          <w:sz w:val="28"/>
          <w:szCs w:val="28"/>
        </w:rPr>
        <w:t xml:space="preserve"> </w:t>
      </w:r>
      <w:r w:rsidRPr="00F85BB2">
        <w:rPr>
          <w:rStyle w:val="FontStyle28"/>
          <w:sz w:val="28"/>
          <w:szCs w:val="28"/>
        </w:rPr>
        <w:t>06</w:t>
      </w:r>
    </w:p>
    <w:p w:rsidR="00026E67" w:rsidRDefault="00026E67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26E67" w:rsidRDefault="00026E67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853A2" w:rsidRDefault="00E777AE" w:rsidP="009853A2">
      <w:pPr>
        <w:pStyle w:val="Style5"/>
        <w:widowControl/>
        <w:spacing w:before="178"/>
        <w:jc w:val="center"/>
        <w:rPr>
          <w:rStyle w:val="FontStyle29"/>
        </w:rPr>
      </w:pPr>
      <w:r>
        <w:rPr>
          <w:rStyle w:val="FontStyle29"/>
        </w:rPr>
        <w:t xml:space="preserve">ПОСЛЕДУЮЩИЙ </w:t>
      </w:r>
      <w:r w:rsidR="009853A2">
        <w:rPr>
          <w:rStyle w:val="FontStyle29"/>
        </w:rPr>
        <w:t xml:space="preserve"> </w:t>
      </w:r>
      <w:r>
        <w:rPr>
          <w:rStyle w:val="FontStyle29"/>
        </w:rPr>
        <w:t>КОНТРОЛЬ</w:t>
      </w:r>
    </w:p>
    <w:p w:rsidR="00026E67" w:rsidRDefault="00E777AE" w:rsidP="009853A2">
      <w:pPr>
        <w:pStyle w:val="Style5"/>
        <w:widowControl/>
        <w:spacing w:before="178"/>
        <w:jc w:val="center"/>
        <w:rPr>
          <w:rStyle w:val="FontStyle29"/>
        </w:rPr>
      </w:pPr>
      <w:r>
        <w:rPr>
          <w:rStyle w:val="FontStyle29"/>
        </w:rPr>
        <w:t xml:space="preserve">ИСПОЛНЕНИЯ </w:t>
      </w:r>
      <w:r w:rsidR="009853A2">
        <w:rPr>
          <w:rStyle w:val="FontStyle29"/>
        </w:rPr>
        <w:t xml:space="preserve"> </w:t>
      </w:r>
      <w:r>
        <w:rPr>
          <w:rStyle w:val="FontStyle29"/>
        </w:rPr>
        <w:t>БЮДЖЕТА</w:t>
      </w: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F85BB2" w:rsidRDefault="00F85BB2" w:rsidP="00F85BB2">
      <w:pPr>
        <w:pStyle w:val="Style6"/>
        <w:widowControl/>
        <w:spacing w:before="211" w:line="322" w:lineRule="exact"/>
        <w:rPr>
          <w:rStyle w:val="FontStyle22"/>
        </w:rPr>
      </w:pPr>
      <w:r>
        <w:rPr>
          <w:rStyle w:val="FontStyle14"/>
        </w:rPr>
        <w:t xml:space="preserve">(утвержден приказом Ревизионной комиссии Аннинского муниципального района Воронежской области </w:t>
      </w:r>
      <w:r>
        <w:rPr>
          <w:rStyle w:val="FontStyle15"/>
          <w:b w:val="0"/>
          <w:sz w:val="26"/>
          <w:szCs w:val="26"/>
        </w:rPr>
        <w:t>№3 от 12 января 2022 г.</w:t>
      </w:r>
      <w:r>
        <w:rPr>
          <w:rStyle w:val="FontStyle22"/>
          <w:b/>
        </w:rPr>
        <w:t>)</w:t>
      </w:r>
    </w:p>
    <w:p w:rsidR="00F85BB2" w:rsidRDefault="00F85BB2" w:rsidP="00F85BB2">
      <w:pPr>
        <w:pStyle w:val="Style8"/>
        <w:widowControl/>
        <w:spacing w:line="240" w:lineRule="exact"/>
        <w:ind w:left="3192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026E67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9853A2" w:rsidRDefault="009853A2">
      <w:pPr>
        <w:pStyle w:val="Style9"/>
        <w:widowControl/>
        <w:spacing w:line="240" w:lineRule="exact"/>
        <w:ind w:left="3370"/>
        <w:jc w:val="both"/>
        <w:rPr>
          <w:sz w:val="20"/>
          <w:szCs w:val="20"/>
        </w:rPr>
      </w:pPr>
    </w:p>
    <w:p w:rsidR="00026E67" w:rsidRDefault="00E777AE">
      <w:pPr>
        <w:pStyle w:val="Style9"/>
        <w:widowControl/>
        <w:spacing w:before="58"/>
        <w:ind w:left="3370"/>
        <w:jc w:val="both"/>
        <w:rPr>
          <w:rStyle w:val="FontStyle28"/>
        </w:rPr>
      </w:pPr>
      <w:r>
        <w:rPr>
          <w:rStyle w:val="FontStyle28"/>
        </w:rPr>
        <w:t>п.г.т. Анна 202</w:t>
      </w:r>
      <w:r w:rsidR="009853A2">
        <w:rPr>
          <w:rStyle w:val="FontStyle28"/>
        </w:rPr>
        <w:t>2</w:t>
      </w:r>
      <w:r>
        <w:rPr>
          <w:rStyle w:val="FontStyle28"/>
        </w:rPr>
        <w:t>г.</w:t>
      </w:r>
    </w:p>
    <w:p w:rsidR="00026E67" w:rsidRDefault="00026E67">
      <w:pPr>
        <w:pStyle w:val="Style9"/>
        <w:widowControl/>
        <w:spacing w:before="58"/>
        <w:ind w:left="3370"/>
        <w:jc w:val="both"/>
        <w:rPr>
          <w:rStyle w:val="FontStyle28"/>
        </w:rPr>
        <w:sectPr w:rsidR="00026E67">
          <w:type w:val="continuous"/>
          <w:pgSz w:w="11905" w:h="16837"/>
          <w:pgMar w:top="1097" w:right="989" w:bottom="1440" w:left="989" w:header="720" w:footer="720" w:gutter="0"/>
          <w:cols w:num="2" w:space="720" w:equalWidth="0">
            <w:col w:w="720" w:space="173"/>
            <w:col w:w="9033"/>
          </w:cols>
          <w:noEndnote/>
        </w:sectPr>
      </w:pPr>
    </w:p>
    <w:p w:rsidR="00026E67" w:rsidRDefault="00E777AE">
      <w:pPr>
        <w:pStyle w:val="Style10"/>
        <w:widowControl/>
        <w:ind w:left="3840"/>
        <w:jc w:val="both"/>
        <w:rPr>
          <w:rStyle w:val="FontStyle33"/>
        </w:rPr>
      </w:pPr>
      <w:r>
        <w:rPr>
          <w:rStyle w:val="FontStyle33"/>
        </w:rPr>
        <w:lastRenderedPageBreak/>
        <w:t>СОДЕРЖАНИЕ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96" w:line="240" w:lineRule="auto"/>
        <w:rPr>
          <w:rStyle w:val="FontStyle32"/>
        </w:rPr>
      </w:pPr>
      <w:r>
        <w:rPr>
          <w:rStyle w:val="FontStyle32"/>
        </w:rPr>
        <w:t>1 .Общие положения.</w:t>
      </w:r>
    </w:p>
    <w:p w:rsidR="00026E67" w:rsidRDefault="00E777AE">
      <w:pPr>
        <w:pStyle w:val="Style12"/>
        <w:widowControl/>
        <w:spacing w:before="62" w:line="274" w:lineRule="exact"/>
        <w:rPr>
          <w:rStyle w:val="FontStyle32"/>
        </w:rPr>
      </w:pPr>
      <w:r>
        <w:rPr>
          <w:rStyle w:val="FontStyle32"/>
        </w:rPr>
        <w:t>2.Правовые, организационные, информационные и методические основы комплекса контрольных мероприятий и подготовки заключения Ревизионной комиссии на отчет об исполнении бюджета.</w:t>
      </w:r>
    </w:p>
    <w:p w:rsidR="00026E67" w:rsidRDefault="00E777AE">
      <w:pPr>
        <w:pStyle w:val="Style12"/>
        <w:widowControl/>
        <w:spacing w:before="53" w:line="274" w:lineRule="exact"/>
        <w:rPr>
          <w:rStyle w:val="FontStyle32"/>
        </w:rPr>
      </w:pPr>
      <w:r>
        <w:rPr>
          <w:rStyle w:val="FontStyle32"/>
        </w:rPr>
        <w:t>3.Основные этапы подготовки и проведения контрольных мероприятий: подготовка, структура, содержание, рассмотрение и представление заключения Ревизионной комиссии на отчет об исполнении бюджета.</w:t>
      </w:r>
    </w:p>
    <w:p w:rsidR="00026E67" w:rsidRDefault="00E777AE" w:rsidP="00F736EA">
      <w:pPr>
        <w:pStyle w:val="Style13"/>
        <w:widowControl/>
        <w:numPr>
          <w:ilvl w:val="0"/>
          <w:numId w:val="1"/>
        </w:numPr>
        <w:tabs>
          <w:tab w:val="left" w:pos="182"/>
        </w:tabs>
        <w:spacing w:before="62"/>
        <w:rPr>
          <w:rStyle w:val="FontStyle32"/>
        </w:rPr>
      </w:pPr>
      <w:r>
        <w:rPr>
          <w:rStyle w:val="FontStyle32"/>
        </w:rPr>
        <w:t>Структура и содержание заключения Ревизионной комиссии на отчет об исполнении бюджета за отчетный финансовый год.</w:t>
      </w:r>
    </w:p>
    <w:p w:rsidR="00026E67" w:rsidRDefault="00E777AE" w:rsidP="00F736EA">
      <w:pPr>
        <w:pStyle w:val="Style13"/>
        <w:widowControl/>
        <w:numPr>
          <w:ilvl w:val="0"/>
          <w:numId w:val="1"/>
        </w:numPr>
        <w:tabs>
          <w:tab w:val="left" w:pos="182"/>
        </w:tabs>
        <w:spacing w:before="58"/>
        <w:rPr>
          <w:rStyle w:val="FontStyle32"/>
        </w:rPr>
      </w:pPr>
      <w:r>
        <w:rPr>
          <w:rStyle w:val="FontStyle32"/>
        </w:rPr>
        <w:t>Рассмотрение и утверждение заключения на отчет об исполнении бюджета за отчетный финансовый год, представление его в Совет народных депутатов Аннинского муниципального района.</w:t>
      </w:r>
    </w:p>
    <w:p w:rsidR="00026E67" w:rsidRDefault="00026E67">
      <w:pPr>
        <w:pStyle w:val="Style14"/>
        <w:widowControl/>
        <w:spacing w:line="240" w:lineRule="exact"/>
        <w:ind w:right="19"/>
        <w:rPr>
          <w:sz w:val="20"/>
          <w:szCs w:val="20"/>
        </w:rPr>
      </w:pPr>
    </w:p>
    <w:p w:rsidR="00026E67" w:rsidRDefault="00E777AE">
      <w:pPr>
        <w:pStyle w:val="Style14"/>
        <w:widowControl/>
        <w:spacing w:before="106"/>
        <w:ind w:right="19"/>
        <w:rPr>
          <w:rStyle w:val="FontStyle33"/>
        </w:rPr>
      </w:pPr>
      <w:r>
        <w:rPr>
          <w:rStyle w:val="FontStyle33"/>
        </w:rPr>
        <w:t>1. Общие положения</w:t>
      </w:r>
    </w:p>
    <w:p w:rsidR="00026E67" w:rsidRDefault="00E777AE" w:rsidP="00F736EA">
      <w:pPr>
        <w:pStyle w:val="Style15"/>
        <w:widowControl/>
        <w:numPr>
          <w:ilvl w:val="0"/>
          <w:numId w:val="2"/>
        </w:numPr>
        <w:tabs>
          <w:tab w:val="left" w:pos="1051"/>
        </w:tabs>
        <w:spacing w:before="278"/>
        <w:rPr>
          <w:rStyle w:val="FontStyle32"/>
        </w:rPr>
      </w:pPr>
      <w:r>
        <w:rPr>
          <w:rStyle w:val="FontStyle32"/>
        </w:rPr>
        <w:t>Стандарт Ревизионной комиссии Аннинского муниципального района «Последующий контроль исполнения бюджета» (далее - Стандарт) разработан с учетом положений:</w:t>
      </w:r>
    </w:p>
    <w:p w:rsidR="00026E67" w:rsidRDefault="00026E67">
      <w:pPr>
        <w:widowControl/>
        <w:rPr>
          <w:sz w:val="2"/>
          <w:szCs w:val="2"/>
        </w:rPr>
      </w:pPr>
    </w:p>
    <w:p w:rsidR="00026E67" w:rsidRDefault="00E777AE" w:rsidP="00F736EA">
      <w:pPr>
        <w:pStyle w:val="Style15"/>
        <w:widowControl/>
        <w:numPr>
          <w:ilvl w:val="0"/>
          <w:numId w:val="3"/>
        </w:numPr>
        <w:tabs>
          <w:tab w:val="left" w:pos="826"/>
        </w:tabs>
        <w:ind w:left="706" w:firstLine="0"/>
        <w:jc w:val="left"/>
        <w:rPr>
          <w:rStyle w:val="FontStyle32"/>
        </w:rPr>
      </w:pPr>
      <w:r>
        <w:rPr>
          <w:rStyle w:val="FontStyle32"/>
        </w:rPr>
        <w:t>статей 157, п.4 ст.264 Бюджетного кодекса Российской Федерации (БК РФ);</w:t>
      </w:r>
    </w:p>
    <w:p w:rsidR="00026E67" w:rsidRDefault="00E777AE" w:rsidP="00F736EA">
      <w:pPr>
        <w:pStyle w:val="Style15"/>
        <w:widowControl/>
        <w:numPr>
          <w:ilvl w:val="0"/>
          <w:numId w:val="3"/>
        </w:numPr>
        <w:tabs>
          <w:tab w:val="left" w:pos="826"/>
        </w:tabs>
        <w:ind w:right="29" w:firstLine="706"/>
        <w:rPr>
          <w:rStyle w:val="FontStyle32"/>
        </w:rPr>
      </w:pPr>
      <w:r>
        <w:rPr>
          <w:rStyle w:val="FontStyle32"/>
        </w:rPr>
        <w:t>Федерального закона от 07.02.2011</w:t>
      </w:r>
      <w:r w:rsidR="00BB45BB">
        <w:rPr>
          <w:rStyle w:val="FontStyle32"/>
        </w:rPr>
        <w:t>г.</w:t>
      </w:r>
      <w:r>
        <w:rPr>
          <w:rStyle w:val="FontStyle32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(далее - Закон № 6-ФЗ);</w:t>
      </w:r>
    </w:p>
    <w:p w:rsidR="00026E67" w:rsidRDefault="009853A2" w:rsidP="009853A2">
      <w:pPr>
        <w:pStyle w:val="a4"/>
        <w:rPr>
          <w:rStyle w:val="FontStyle32"/>
        </w:rPr>
      </w:pPr>
      <w:r>
        <w:rPr>
          <w:rStyle w:val="FontStyle32"/>
        </w:rPr>
        <w:t>--</w:t>
      </w:r>
      <w:r w:rsidR="00E777AE">
        <w:rPr>
          <w:rStyle w:val="FontStyle32"/>
        </w:rPr>
        <w:t>Положения о бюджетном процессе в муниципальном образовании;</w:t>
      </w:r>
    </w:p>
    <w:p w:rsidR="009853A2" w:rsidRDefault="009853A2" w:rsidP="009853A2">
      <w:pPr>
        <w:pStyle w:val="a4"/>
        <w:rPr>
          <w:rStyle w:val="FontStyle32"/>
        </w:rPr>
      </w:pPr>
      <w:r>
        <w:rPr>
          <w:rStyle w:val="FontStyle32"/>
        </w:rPr>
        <w:t>--</w:t>
      </w:r>
      <w:r w:rsidR="00E777AE">
        <w:rPr>
          <w:rStyle w:val="FontStyle32"/>
        </w:rPr>
        <w:t>Положения о Ревизионной комиссии Аннинского муниципального района;</w:t>
      </w:r>
    </w:p>
    <w:p w:rsidR="00A92885" w:rsidRDefault="009853A2" w:rsidP="009853A2">
      <w:pPr>
        <w:pStyle w:val="a4"/>
        <w:rPr>
          <w:rStyle w:val="FontStyle32"/>
        </w:rPr>
      </w:pPr>
      <w:r>
        <w:rPr>
          <w:rStyle w:val="FontStyle32"/>
        </w:rPr>
        <w:t>--</w:t>
      </w:r>
      <w:r w:rsidR="00E777AE">
        <w:rPr>
          <w:rStyle w:val="FontStyle32"/>
        </w:rPr>
        <w:t>Регламента Ревизионной комиссии муниципального района (далее - Регламент);</w:t>
      </w:r>
      <w:r w:rsidR="00A92885">
        <w:rPr>
          <w:rStyle w:val="FontStyle32"/>
        </w:rPr>
        <w:t xml:space="preserve"> </w:t>
      </w:r>
    </w:p>
    <w:p w:rsidR="009853A2" w:rsidRDefault="00E777AE" w:rsidP="009853A2">
      <w:pPr>
        <w:pStyle w:val="a4"/>
        <w:rPr>
          <w:rStyle w:val="FontStyle32"/>
        </w:rPr>
      </w:pPr>
      <w:r>
        <w:rPr>
          <w:rStyle w:val="FontStyle32"/>
        </w:rPr>
        <w:t xml:space="preserve">общих требований к стандартам внешнего государственного и муниципального финансового контроля, утвержденных Коллегией Счетной палаты Российской Федерации </w:t>
      </w:r>
    </w:p>
    <w:p w:rsidR="00026E67" w:rsidRDefault="009853A2" w:rsidP="009853A2">
      <w:pPr>
        <w:pStyle w:val="a4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-стандарта Счетной палаты Российской Федерации СФК 203 «Последующий контроль исполнения федерального бюджета», утвержденного Коллегией Счетной палаты Российской Федерации (протокол от 21.04.2017г. № ЗПК, с изменениями от 18.05.2018г., протокол № 4ПК);</w:t>
      </w:r>
    </w:p>
    <w:p w:rsidR="00026E67" w:rsidRDefault="009853A2" w:rsidP="009853A2">
      <w:pPr>
        <w:pStyle w:val="a4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-стандартов ИНТОСАИ и других международных стандартов в области государственного и муниципального финансового контроля и аудита.</w:t>
      </w:r>
    </w:p>
    <w:p w:rsidR="00026E67" w:rsidRDefault="00E777AE" w:rsidP="00F736EA">
      <w:pPr>
        <w:pStyle w:val="Style15"/>
        <w:widowControl/>
        <w:numPr>
          <w:ilvl w:val="0"/>
          <w:numId w:val="5"/>
        </w:numPr>
        <w:tabs>
          <w:tab w:val="left" w:pos="1157"/>
        </w:tabs>
        <w:spacing w:before="221"/>
        <w:ind w:firstLine="725"/>
        <w:rPr>
          <w:rStyle w:val="FontStyle32"/>
        </w:rPr>
      </w:pPr>
      <w:r>
        <w:rPr>
          <w:rStyle w:val="FontStyle32"/>
        </w:rPr>
        <w:t>Стандарт разработан для использования сотрудниками Ревизионной комиссии Аннинского муниципального района (далее - Ревизионная комиссия) при организации и проведении комплекса контрольных и экспертно-аналитических мероприятий по проверке исполнения решения Совета народных депутатов муниципального образования (далее -СНД) о бюджете муниципального образования (далее - МО) на отчетный финансовый год и на плановый период органами местного самоуправления, главными администраторами и получателями средств бюджета МО, годовой бюджетной отчетности, отчета об исполнении бюджета за отчетный финансовый год (далее - комплекс мероприятий) и при подготовке заключения Ревизионной комиссией на отчет об исполнении бюджета за отчетный финансовый год.</w:t>
      </w:r>
    </w:p>
    <w:p w:rsidR="00026E67" w:rsidRDefault="00E777AE" w:rsidP="00BB45BB">
      <w:pPr>
        <w:pStyle w:val="Style15"/>
        <w:widowControl/>
        <w:numPr>
          <w:ilvl w:val="0"/>
          <w:numId w:val="5"/>
        </w:numPr>
        <w:tabs>
          <w:tab w:val="left" w:pos="1157"/>
        </w:tabs>
        <w:spacing w:before="5"/>
        <w:ind w:right="58" w:firstLine="0"/>
        <w:rPr>
          <w:rStyle w:val="FontStyle32"/>
        </w:rPr>
      </w:pPr>
      <w:r>
        <w:rPr>
          <w:rStyle w:val="FontStyle32"/>
        </w:rPr>
        <w:t>Целью Стандарта является установление единых организационно-правовых, информационных, методических основ проведения комплекса мероприятий и подготовки</w:t>
      </w:r>
      <w:r w:rsidR="00BB45BB">
        <w:rPr>
          <w:rStyle w:val="FontStyle32"/>
        </w:rPr>
        <w:t xml:space="preserve"> </w:t>
      </w:r>
      <w:r>
        <w:rPr>
          <w:rStyle w:val="FontStyle32"/>
        </w:rPr>
        <w:t>заключения Ревизионной комиссии в соответствии с требованиями вышеуказанных нормативно-правовых актов.</w:t>
      </w:r>
    </w:p>
    <w:p w:rsidR="00026E67" w:rsidRDefault="00E777AE">
      <w:pPr>
        <w:pStyle w:val="Style15"/>
        <w:widowControl/>
        <w:tabs>
          <w:tab w:val="left" w:pos="1114"/>
        </w:tabs>
        <w:ind w:left="720" w:firstLine="0"/>
        <w:jc w:val="left"/>
        <w:rPr>
          <w:rStyle w:val="FontStyle32"/>
        </w:rPr>
      </w:pPr>
      <w:r>
        <w:rPr>
          <w:rStyle w:val="FontStyle32"/>
        </w:rPr>
        <w:t>Настоящий Стандарт устанавливает:</w:t>
      </w:r>
    </w:p>
    <w:p w:rsidR="00026E67" w:rsidRDefault="00026E67">
      <w:pPr>
        <w:widowControl/>
        <w:rPr>
          <w:sz w:val="2"/>
          <w:szCs w:val="2"/>
        </w:rPr>
      </w:pPr>
    </w:p>
    <w:p w:rsidR="00026E67" w:rsidRDefault="00E777AE">
      <w:pPr>
        <w:pStyle w:val="Style15"/>
        <w:widowControl/>
        <w:tabs>
          <w:tab w:val="left" w:pos="917"/>
        </w:tabs>
        <w:ind w:firstLine="696"/>
        <w:rPr>
          <w:rStyle w:val="FontStyle32"/>
        </w:rPr>
      </w:pPr>
      <w:r>
        <w:rPr>
          <w:rStyle w:val="FontStyle32"/>
        </w:rPr>
        <w:t>основные этапы организации и проведения комплекса мероприятий, а также подготовки заключения Ревизионной комиссии;</w:t>
      </w:r>
    </w:p>
    <w:p w:rsidR="00026E67" w:rsidRDefault="00E777AE">
      <w:pPr>
        <w:pStyle w:val="Style15"/>
        <w:widowControl/>
        <w:tabs>
          <w:tab w:val="left" w:pos="835"/>
        </w:tabs>
        <w:ind w:left="706" w:firstLine="0"/>
        <w:jc w:val="left"/>
        <w:rPr>
          <w:rStyle w:val="FontStyle32"/>
        </w:rPr>
      </w:pPr>
      <w:r>
        <w:rPr>
          <w:rStyle w:val="FontStyle32"/>
        </w:rPr>
        <w:t>требования по оформлению результатов проведения комплекса мероприятий;</w:t>
      </w:r>
    </w:p>
    <w:p w:rsidR="00026E67" w:rsidRDefault="00E777AE">
      <w:pPr>
        <w:pStyle w:val="Style15"/>
        <w:widowControl/>
        <w:tabs>
          <w:tab w:val="left" w:pos="869"/>
        </w:tabs>
        <w:ind w:firstLine="701"/>
        <w:rPr>
          <w:rStyle w:val="FontStyle32"/>
        </w:rPr>
      </w:pPr>
      <w:r>
        <w:rPr>
          <w:rStyle w:val="FontStyle32"/>
        </w:rPr>
        <w:lastRenderedPageBreak/>
        <w:t>структуру и содержание заключения Ревизионной комиссии на отчет об исполнении бюджета за отчетный финансовый год;</w:t>
      </w:r>
    </w:p>
    <w:p w:rsidR="00026E67" w:rsidRDefault="00E777AE">
      <w:pPr>
        <w:pStyle w:val="Style15"/>
        <w:widowControl/>
        <w:tabs>
          <w:tab w:val="left" w:pos="869"/>
        </w:tabs>
        <w:ind w:firstLine="701"/>
        <w:rPr>
          <w:rStyle w:val="FontStyle32"/>
        </w:rPr>
      </w:pPr>
      <w:r>
        <w:rPr>
          <w:rStyle w:val="FontStyle32"/>
        </w:rPr>
        <w:t>порядок рассмотрения, утверждения заключения Ревизионной комиссии и его представления в представительный орган и местную администрацию муниципального образования.</w:t>
      </w:r>
    </w:p>
    <w:p w:rsidR="00026E67" w:rsidRDefault="00E777AE">
      <w:pPr>
        <w:pStyle w:val="Style15"/>
        <w:widowControl/>
        <w:tabs>
          <w:tab w:val="left" w:pos="1229"/>
        </w:tabs>
        <w:ind w:firstLine="725"/>
        <w:rPr>
          <w:rStyle w:val="FontStyle32"/>
        </w:rPr>
      </w:pPr>
      <w:r>
        <w:rPr>
          <w:rStyle w:val="FontStyle32"/>
        </w:rPr>
        <w:t>При организации и проведении комплекса мероприятий, оформлении их результатов, сотрудники Ревизионной комиссии руководствуются Конституцией РФ, Бюджетным Кодексом РФ, Федеральным законом № 6-ФЗ, Положением о бюджетном процессе в МО, решением СНД о бюджете на отчетный финансовый год и на плановый период, другими законодательными и нормативными правовыми актами, Регламентом, иными нормативными документами Ревизионной комиссии, а также настоящим Стандартом.</w:t>
      </w:r>
    </w:p>
    <w:p w:rsidR="00026E67" w:rsidRDefault="00E777AE">
      <w:pPr>
        <w:pStyle w:val="Style15"/>
        <w:widowControl/>
        <w:tabs>
          <w:tab w:val="left" w:pos="1051"/>
        </w:tabs>
        <w:ind w:firstLine="720"/>
        <w:rPr>
          <w:rStyle w:val="FontStyle32"/>
        </w:rPr>
      </w:pPr>
      <w:r>
        <w:rPr>
          <w:rStyle w:val="FontStyle32"/>
        </w:rPr>
        <w:t>Решение вопросов, не урегулированных настоящим Стандартом, осуществляется председателем Ревизионной комиссии.</w:t>
      </w:r>
    </w:p>
    <w:p w:rsidR="00026E67" w:rsidRDefault="00E777AE">
      <w:pPr>
        <w:pStyle w:val="Style15"/>
        <w:widowControl/>
        <w:tabs>
          <w:tab w:val="left" w:pos="1051"/>
        </w:tabs>
        <w:ind w:firstLine="720"/>
        <w:rPr>
          <w:rStyle w:val="FontStyle32"/>
        </w:rPr>
      </w:pPr>
      <w:r>
        <w:rPr>
          <w:rStyle w:val="FontStyle32"/>
        </w:rPr>
        <w:t>Председатель Ревизионной комиссии ежегодно утверждает план работы Ревизионной комиссии, в котором планируются проверки исполнения бюджета.</w:t>
      </w:r>
      <w:r w:rsidR="00BB45BB">
        <w:rPr>
          <w:rStyle w:val="FontStyle32"/>
        </w:rPr>
        <w:t xml:space="preserve"> </w:t>
      </w:r>
      <w:r>
        <w:rPr>
          <w:rStyle w:val="FontStyle32"/>
        </w:rPr>
        <w:t>Календарные сроки проведения комплекса контрольных мероприятий, подготовки и рассмотрения заключения Ревизионной комиссии устанавливаются настоящим Стандартом исходя из требований статьи 264.4 Бюджетного кодекса РФ.</w:t>
      </w:r>
    </w:p>
    <w:p w:rsidR="00026E67" w:rsidRDefault="00026E67">
      <w:pPr>
        <w:pStyle w:val="Style10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0"/>
        <w:widowControl/>
        <w:spacing w:before="43" w:line="274" w:lineRule="exact"/>
        <w:rPr>
          <w:rStyle w:val="FontStyle33"/>
        </w:rPr>
      </w:pPr>
      <w:r>
        <w:rPr>
          <w:rStyle w:val="FontStyle33"/>
        </w:rPr>
        <w:t>2. Правовые, организационные, информационные и методические основы комплекса контрольных мероприятий и подготовки заключения Ревизионной комиссии на отчет</w:t>
      </w:r>
    </w:p>
    <w:p w:rsidR="00026E67" w:rsidRDefault="00E777AE">
      <w:pPr>
        <w:pStyle w:val="Style14"/>
        <w:widowControl/>
        <w:spacing w:line="274" w:lineRule="exact"/>
        <w:ind w:right="10"/>
        <w:rPr>
          <w:rStyle w:val="FontStyle33"/>
        </w:rPr>
      </w:pPr>
      <w:r>
        <w:rPr>
          <w:rStyle w:val="FontStyle33"/>
        </w:rPr>
        <w:t>об исполнении бюджета.</w:t>
      </w:r>
    </w:p>
    <w:p w:rsidR="00026E67" w:rsidRDefault="00026E67">
      <w:pPr>
        <w:pStyle w:val="Style11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1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2.1. Формы и методы проведения контрольного мероприятия. Виды (формы) контрольного мероприятия.</w:t>
      </w:r>
    </w:p>
    <w:p w:rsidR="00026E67" w:rsidRDefault="00E777AE">
      <w:pPr>
        <w:pStyle w:val="Style11"/>
        <w:widowControl/>
        <w:spacing w:line="274" w:lineRule="exact"/>
        <w:ind w:firstLine="696"/>
        <w:rPr>
          <w:rStyle w:val="FontStyle32"/>
        </w:rPr>
      </w:pPr>
      <w:r>
        <w:rPr>
          <w:rStyle w:val="FontStyle32"/>
        </w:rPr>
        <w:t>Внешняя проверка годового отчета об исполнении местного бюджета в разрезе объектов контроля может проводиться на камеральном и выездном уровне.</w:t>
      </w:r>
    </w:p>
    <w:p w:rsidR="00026E67" w:rsidRDefault="00E777AE">
      <w:pPr>
        <w:pStyle w:val="Style11"/>
        <w:widowControl/>
        <w:spacing w:line="274" w:lineRule="exact"/>
        <w:rPr>
          <w:rStyle w:val="FontStyle32"/>
        </w:rPr>
      </w:pPr>
      <w:r>
        <w:rPr>
          <w:rStyle w:val="FontStyle32"/>
        </w:rPr>
        <w:t>Под камеральной проверкой понимается проведение контрольного мероприятия на основании представленных объектом проверки документов (информации) без выхода на объект проверки.</w:t>
      </w:r>
    </w:p>
    <w:p w:rsidR="00026E67" w:rsidRDefault="00E777AE">
      <w:pPr>
        <w:pStyle w:val="Style11"/>
        <w:widowControl/>
        <w:spacing w:line="274" w:lineRule="exact"/>
        <w:ind w:firstLine="696"/>
        <w:rPr>
          <w:rStyle w:val="FontStyle32"/>
        </w:rPr>
      </w:pPr>
      <w:r>
        <w:rPr>
          <w:rStyle w:val="FontStyle32"/>
        </w:rPr>
        <w:t>Выездная проверка проводится непосредственно по месту нахождения объекта контроля. Решение о форме проведения контрольного мероприятия принимается на подготовительном этапе проверки.</w:t>
      </w:r>
    </w:p>
    <w:p w:rsidR="00026E67" w:rsidRDefault="00E777AE">
      <w:pPr>
        <w:pStyle w:val="Style11"/>
        <w:widowControl/>
        <w:spacing w:line="274" w:lineRule="exact"/>
        <w:ind w:left="739" w:firstLine="0"/>
        <w:jc w:val="left"/>
        <w:rPr>
          <w:rStyle w:val="FontStyle32"/>
        </w:rPr>
      </w:pPr>
      <w:r>
        <w:rPr>
          <w:rStyle w:val="FontStyle32"/>
        </w:rPr>
        <w:t>Методы проведения внешней проверки:</w:t>
      </w:r>
    </w:p>
    <w:p w:rsidR="00026E67" w:rsidRDefault="00E777AE">
      <w:pPr>
        <w:pStyle w:val="Style15"/>
        <w:widowControl/>
        <w:tabs>
          <w:tab w:val="left" w:pos="874"/>
        </w:tabs>
        <w:ind w:left="706" w:firstLine="0"/>
        <w:jc w:val="left"/>
        <w:rPr>
          <w:rStyle w:val="FontStyle32"/>
        </w:rPr>
      </w:pPr>
      <w:r>
        <w:rPr>
          <w:rStyle w:val="FontStyle32"/>
        </w:rPr>
        <w:t>сплошная проверка;</w:t>
      </w:r>
    </w:p>
    <w:p w:rsidR="00026E67" w:rsidRDefault="00E777AE">
      <w:pPr>
        <w:pStyle w:val="Style15"/>
        <w:widowControl/>
        <w:tabs>
          <w:tab w:val="left" w:pos="874"/>
        </w:tabs>
        <w:ind w:left="706" w:firstLine="0"/>
        <w:jc w:val="left"/>
        <w:rPr>
          <w:rStyle w:val="FontStyle32"/>
        </w:rPr>
      </w:pPr>
      <w:r>
        <w:rPr>
          <w:rStyle w:val="FontStyle32"/>
        </w:rPr>
        <w:t>выборочная проверка (отбор отдельных элементов).</w:t>
      </w:r>
    </w:p>
    <w:p w:rsidR="00026E67" w:rsidRDefault="00E777AE">
      <w:pPr>
        <w:pStyle w:val="Style16"/>
        <w:widowControl/>
        <w:spacing w:line="274" w:lineRule="exact"/>
        <w:rPr>
          <w:rStyle w:val="FontStyle32"/>
        </w:rPr>
      </w:pPr>
      <w:r>
        <w:rPr>
          <w:rStyle w:val="FontStyle32"/>
        </w:rPr>
        <w:t>Определение метода проведения контрольного мероприятия зависит от результатов предварительного изучения деятельности, оценки надежности системы внутреннего контроля, рисков хозяйственной деятельности объекта проверки, а также возможностей организационного, материально-технического и кадрового обеспечения Ревизионной комиссии.</w:t>
      </w:r>
    </w:p>
    <w:p w:rsidR="00A92885" w:rsidRDefault="00E777AE" w:rsidP="00BB45BB">
      <w:pPr>
        <w:pStyle w:val="Style11"/>
        <w:widowControl/>
        <w:spacing w:line="274" w:lineRule="exact"/>
        <w:ind w:firstLine="696"/>
        <w:rPr>
          <w:rStyle w:val="FontStyle32"/>
        </w:rPr>
      </w:pPr>
      <w:r>
        <w:rPr>
          <w:rStyle w:val="FontStyle32"/>
        </w:rPr>
        <w:t xml:space="preserve">На камеральном уровне внешняя проверка годового отчета об исполнении бюджета </w:t>
      </w:r>
    </w:p>
    <w:p w:rsidR="00A92885" w:rsidRDefault="00E777AE" w:rsidP="0058395B">
      <w:pPr>
        <w:pStyle w:val="Style11"/>
        <w:widowControl/>
        <w:spacing w:line="274" w:lineRule="exact"/>
        <w:ind w:firstLine="0"/>
        <w:rPr>
          <w:rStyle w:val="FontStyle32"/>
        </w:rPr>
      </w:pPr>
      <w:r>
        <w:rPr>
          <w:rStyle w:val="FontStyle32"/>
        </w:rPr>
        <w:t>осуществляется в</w:t>
      </w:r>
      <w:r w:rsidR="00A92885">
        <w:rPr>
          <w:rStyle w:val="FontStyle32"/>
        </w:rPr>
        <w:t xml:space="preserve"> </w:t>
      </w:r>
      <w:r>
        <w:rPr>
          <w:rStyle w:val="FontStyle32"/>
        </w:rPr>
        <w:t xml:space="preserve">разрезе форм годовой отчетности, в отношении которых формируется </w:t>
      </w:r>
    </w:p>
    <w:p w:rsidR="00026E67" w:rsidRDefault="00E777AE" w:rsidP="0058395B">
      <w:pPr>
        <w:pStyle w:val="Style11"/>
        <w:widowControl/>
        <w:spacing w:line="274" w:lineRule="exact"/>
        <w:ind w:firstLine="0"/>
        <w:rPr>
          <w:rStyle w:val="FontStyle34"/>
          <w:position w:val="-20"/>
        </w:rPr>
      </w:pPr>
      <w:r>
        <w:rPr>
          <w:rStyle w:val="FontStyle32"/>
        </w:rPr>
        <w:t xml:space="preserve">заключение </w:t>
      </w:r>
      <w:r w:rsidR="00A92885">
        <w:rPr>
          <w:rStyle w:val="FontStyle32"/>
        </w:rPr>
        <w:t xml:space="preserve"> </w:t>
      </w:r>
      <w:r>
        <w:rPr>
          <w:rStyle w:val="FontStyle32"/>
        </w:rPr>
        <w:t>о достоверности годового отчета.</w:t>
      </w:r>
    </w:p>
    <w:p w:rsidR="00026E67" w:rsidRDefault="00E777AE" w:rsidP="0058395B">
      <w:pPr>
        <w:pStyle w:val="Style11"/>
        <w:widowControl/>
        <w:spacing w:line="274" w:lineRule="exact"/>
        <w:rPr>
          <w:rStyle w:val="FontStyle32"/>
        </w:rPr>
      </w:pPr>
      <w:r>
        <w:rPr>
          <w:rStyle w:val="FontStyle32"/>
        </w:rPr>
        <w:t>Контрольные процедуры, проводимые при внешней проверке, делятся по характеру используемого материала (информации) на: документальные и фактические.</w:t>
      </w:r>
    </w:p>
    <w:p w:rsidR="00026E67" w:rsidRDefault="00E777AE" w:rsidP="0058395B">
      <w:pPr>
        <w:pStyle w:val="Style11"/>
        <w:widowControl/>
        <w:spacing w:line="274" w:lineRule="exact"/>
        <w:rPr>
          <w:rStyle w:val="FontStyle32"/>
        </w:rPr>
      </w:pPr>
      <w:r>
        <w:rPr>
          <w:rStyle w:val="FontStyle32"/>
        </w:rPr>
        <w:t>Документальная проверка проводится на основе первичных учетных документов, регистров бюджетного учета, бюджетных смет и расчетов к ним, отчетности, нормативной и другой документации, подлежащей предоставлению объектом проверки. К основным приемам документальной проверки относятся:</w:t>
      </w:r>
    </w:p>
    <w:p w:rsidR="00026E67" w:rsidRDefault="00E777AE" w:rsidP="0058395B">
      <w:pPr>
        <w:pStyle w:val="Style11"/>
        <w:widowControl/>
        <w:spacing w:before="5" w:line="274" w:lineRule="exact"/>
        <w:rPr>
          <w:rStyle w:val="FontStyle32"/>
        </w:rPr>
      </w:pPr>
      <w:r>
        <w:rPr>
          <w:rStyle w:val="FontStyle32"/>
        </w:rPr>
        <w:t>-формальная проверка документов (точность заполнения бланков и регистров учета, наличие в них необходимых реквизитов, а также подсчет сумм и итогов);</w:t>
      </w:r>
    </w:p>
    <w:p w:rsidR="0058395B" w:rsidRDefault="00E777AE" w:rsidP="0058395B">
      <w:pPr>
        <w:pStyle w:val="Style11"/>
        <w:widowControl/>
        <w:spacing w:before="5" w:line="274" w:lineRule="exact"/>
        <w:ind w:left="883" w:firstLine="0"/>
        <w:rPr>
          <w:rStyle w:val="FontStyle32"/>
        </w:rPr>
      </w:pPr>
      <w:r>
        <w:rPr>
          <w:rStyle w:val="FontStyle32"/>
        </w:rPr>
        <w:t>-встречная проверка документов или записей (в то</w:t>
      </w:r>
      <w:r w:rsidR="0058395B">
        <w:rPr>
          <w:rStyle w:val="FontStyle32"/>
        </w:rPr>
        <w:t>м числе определение объективной</w:t>
      </w:r>
    </w:p>
    <w:p w:rsidR="00026E67" w:rsidRDefault="001F2756" w:rsidP="001F2756">
      <w:pPr>
        <w:pStyle w:val="Style11"/>
        <w:widowControl/>
        <w:spacing w:before="5" w:line="274" w:lineRule="exact"/>
        <w:ind w:firstLine="0"/>
        <w:rPr>
          <w:rStyle w:val="FontStyle32"/>
        </w:rPr>
      </w:pPr>
      <w:r>
        <w:rPr>
          <w:rStyle w:val="FontStyle32"/>
        </w:rPr>
        <w:lastRenderedPageBreak/>
        <w:t>-</w:t>
      </w:r>
      <w:r w:rsidR="00E777AE">
        <w:rPr>
          <w:rStyle w:val="FontStyle32"/>
        </w:rPr>
        <w:t>возможности и необходимости совершения операции, определение реальной взаимосвязи событий);</w:t>
      </w:r>
    </w:p>
    <w:p w:rsidR="0058395B" w:rsidRDefault="00E777AE" w:rsidP="001F2756">
      <w:pPr>
        <w:pStyle w:val="Style11"/>
        <w:widowControl/>
        <w:spacing w:before="10" w:line="274" w:lineRule="exact"/>
        <w:ind w:firstLine="0"/>
        <w:rPr>
          <w:rStyle w:val="FontStyle32"/>
        </w:rPr>
      </w:pPr>
      <w:r>
        <w:rPr>
          <w:rStyle w:val="FontStyle32"/>
        </w:rPr>
        <w:t>-юридическая, экономическая и финансовая экспе</w:t>
      </w:r>
      <w:r w:rsidR="0058395B">
        <w:rPr>
          <w:rStyle w:val="FontStyle32"/>
        </w:rPr>
        <w:t>ртиза совершенных хозяйственных</w:t>
      </w:r>
    </w:p>
    <w:p w:rsidR="00026E67" w:rsidRDefault="00E777AE" w:rsidP="0058395B">
      <w:pPr>
        <w:pStyle w:val="Style11"/>
        <w:widowControl/>
        <w:spacing w:before="10" w:line="274" w:lineRule="exact"/>
        <w:ind w:firstLine="0"/>
        <w:rPr>
          <w:rStyle w:val="FontStyle32"/>
        </w:rPr>
      </w:pPr>
      <w:r>
        <w:rPr>
          <w:rStyle w:val="FontStyle32"/>
        </w:rPr>
        <w:t>операций;</w:t>
      </w:r>
    </w:p>
    <w:p w:rsidR="00026E67" w:rsidRDefault="001F2756" w:rsidP="001F2756">
      <w:pPr>
        <w:pStyle w:val="Style11"/>
        <w:widowControl/>
        <w:spacing w:before="10" w:line="274" w:lineRule="exact"/>
        <w:ind w:firstLine="0"/>
        <w:rPr>
          <w:rStyle w:val="FontStyle32"/>
        </w:rPr>
      </w:pPr>
      <w:r>
        <w:rPr>
          <w:rStyle w:val="FontStyle32"/>
        </w:rPr>
        <w:t xml:space="preserve"> </w:t>
      </w:r>
      <w:r w:rsidR="00E777AE">
        <w:rPr>
          <w:rStyle w:val="FontStyle32"/>
        </w:rPr>
        <w:t>-приемы экономического анализа (сравнения, сопоставления, показателей отчетности и т.д.);</w:t>
      </w:r>
      <w:r>
        <w:rPr>
          <w:rStyle w:val="FontStyle32"/>
        </w:rPr>
        <w:t xml:space="preserve"> </w:t>
      </w:r>
      <w:r w:rsidR="00E777AE">
        <w:rPr>
          <w:rStyle w:val="FontStyle32"/>
        </w:rPr>
        <w:t>технико-экономические расчеты.</w:t>
      </w:r>
    </w:p>
    <w:p w:rsidR="00026E67" w:rsidRDefault="00E777AE" w:rsidP="0058395B">
      <w:pPr>
        <w:pStyle w:val="Style22"/>
        <w:widowControl/>
        <w:jc w:val="left"/>
        <w:rPr>
          <w:rStyle w:val="FontStyle32"/>
        </w:rPr>
      </w:pPr>
      <w:r>
        <w:rPr>
          <w:rStyle w:val="FontStyle32"/>
        </w:rPr>
        <w:t>К приемам фактической проверки относятся:</w:t>
      </w:r>
    </w:p>
    <w:p w:rsidR="00026E67" w:rsidRDefault="0058395B" w:rsidP="0058395B">
      <w:pPr>
        <w:pStyle w:val="Style22"/>
        <w:widowControl/>
        <w:spacing w:before="5"/>
        <w:jc w:val="left"/>
        <w:rPr>
          <w:rStyle w:val="FontStyle32"/>
        </w:rPr>
      </w:pPr>
      <w:r>
        <w:rPr>
          <w:rStyle w:val="FontStyle32"/>
        </w:rPr>
        <w:t xml:space="preserve">  </w:t>
      </w:r>
      <w:r w:rsidR="00E777AE">
        <w:rPr>
          <w:rStyle w:val="FontStyle32"/>
        </w:rPr>
        <w:t>- экспертная оценка фактического объема и качества оказываемых муниципальных услуг;</w:t>
      </w:r>
    </w:p>
    <w:p w:rsidR="00BB45BB" w:rsidRDefault="00E777AE" w:rsidP="0058395B">
      <w:pPr>
        <w:pStyle w:val="Style15"/>
        <w:widowControl/>
        <w:tabs>
          <w:tab w:val="left" w:pos="1714"/>
        </w:tabs>
        <w:ind w:firstLine="0"/>
        <w:rPr>
          <w:rStyle w:val="FontStyle32"/>
        </w:rPr>
      </w:pPr>
      <w:r>
        <w:rPr>
          <w:rStyle w:val="FontStyle32"/>
        </w:rPr>
        <w:t>визуальное наблюдение путем обследования помещений (например, контрольный обмер выполненных строительно-монтажных, ремонтных работ и т.п.);</w:t>
      </w:r>
      <w:r w:rsidR="00DD227E">
        <w:rPr>
          <w:rStyle w:val="FontStyle32"/>
        </w:rPr>
        <w:t xml:space="preserve"> </w:t>
      </w:r>
      <w:r>
        <w:rPr>
          <w:rStyle w:val="FontStyle32"/>
        </w:rPr>
        <w:t>проверка соблюдения трудовой и финансовой дисциплины и др.</w:t>
      </w:r>
    </w:p>
    <w:p w:rsidR="00026E67" w:rsidRDefault="00E777AE" w:rsidP="0058395B">
      <w:pPr>
        <w:pStyle w:val="Style12"/>
        <w:widowControl/>
        <w:spacing w:line="274" w:lineRule="exact"/>
        <w:jc w:val="both"/>
        <w:rPr>
          <w:rStyle w:val="FontStyle32"/>
        </w:rPr>
      </w:pPr>
      <w:r>
        <w:rPr>
          <w:rStyle w:val="FontStyle32"/>
        </w:rPr>
        <w:t>На камеральном уровне осуществляется документальная проверка на основании представленной объектом проверки, а также полученной из внешних источников документации (информации).</w:t>
      </w:r>
    </w:p>
    <w:p w:rsidR="00026E67" w:rsidRDefault="00E777AE" w:rsidP="0058395B">
      <w:pPr>
        <w:pStyle w:val="Style26"/>
        <w:widowControl/>
        <w:spacing w:before="10"/>
        <w:jc w:val="left"/>
        <w:rPr>
          <w:rStyle w:val="FontStyle32"/>
        </w:rPr>
      </w:pPr>
      <w:r>
        <w:rPr>
          <w:rStyle w:val="FontStyle32"/>
        </w:rPr>
        <w:t>При  выездной  проверке  возможно  применение  документальных  и фактических контрольных процедур.</w:t>
      </w:r>
    </w:p>
    <w:p w:rsidR="00DD227E" w:rsidRDefault="00E777AE" w:rsidP="00DD227E">
      <w:pPr>
        <w:pStyle w:val="Style11"/>
        <w:widowControl/>
        <w:spacing w:before="10" w:line="274" w:lineRule="exact"/>
        <w:ind w:left="883" w:firstLine="0"/>
        <w:rPr>
          <w:rStyle w:val="FontStyle32"/>
        </w:rPr>
      </w:pPr>
      <w:r>
        <w:rPr>
          <w:rStyle w:val="FontStyle32"/>
        </w:rPr>
        <w:t>2.2.Правовые, организационные основы проведения ко</w:t>
      </w:r>
      <w:r w:rsidR="00DD227E">
        <w:rPr>
          <w:rStyle w:val="FontStyle32"/>
        </w:rPr>
        <w:t>мплекса контрольных мероприятий</w:t>
      </w:r>
    </w:p>
    <w:p w:rsidR="00026E67" w:rsidRDefault="00E777AE" w:rsidP="00DD227E">
      <w:pPr>
        <w:pStyle w:val="Style11"/>
        <w:widowControl/>
        <w:spacing w:before="10" w:line="274" w:lineRule="exact"/>
        <w:ind w:firstLine="0"/>
        <w:rPr>
          <w:rStyle w:val="FontStyle32"/>
        </w:rPr>
      </w:pPr>
      <w:r>
        <w:rPr>
          <w:rStyle w:val="FontStyle32"/>
        </w:rPr>
        <w:t>и подготовки заключения Ревизионной комиссии.</w:t>
      </w:r>
    </w:p>
    <w:p w:rsidR="00026E67" w:rsidRDefault="00DD227E" w:rsidP="00DD227E">
      <w:pPr>
        <w:pStyle w:val="Style15"/>
        <w:widowControl/>
        <w:tabs>
          <w:tab w:val="left" w:pos="2117"/>
        </w:tabs>
        <w:ind w:firstLine="0"/>
        <w:rPr>
          <w:rStyle w:val="FontStyle32"/>
        </w:rPr>
      </w:pPr>
      <w:r>
        <w:rPr>
          <w:rStyle w:val="FontStyle32"/>
        </w:rPr>
        <w:t xml:space="preserve"> </w:t>
      </w:r>
      <w:r w:rsidR="00E777AE">
        <w:rPr>
          <w:rStyle w:val="FontStyle32"/>
        </w:rPr>
        <w:t>Правовой основой проведения комплекса контрольных мероприятий являются законодательные акты Российской Федерации, решения Совета народных депутатов муниципального образования.</w:t>
      </w:r>
    </w:p>
    <w:p w:rsidR="00026E67" w:rsidRDefault="00E777AE" w:rsidP="00DD227E">
      <w:pPr>
        <w:pStyle w:val="Style15"/>
        <w:widowControl/>
        <w:tabs>
          <w:tab w:val="left" w:pos="2232"/>
        </w:tabs>
        <w:spacing w:before="5"/>
        <w:rPr>
          <w:rStyle w:val="FontStyle32"/>
        </w:rPr>
      </w:pPr>
      <w:r>
        <w:rPr>
          <w:rStyle w:val="FontStyle32"/>
        </w:rPr>
        <w:t>Целью комплекса контрольных мероприятий является решение следующей совокупности задач:</w:t>
      </w:r>
    </w:p>
    <w:p w:rsidR="00026E67" w:rsidRDefault="00DD227E" w:rsidP="00DD227E">
      <w:pPr>
        <w:pStyle w:val="Style15"/>
        <w:widowControl/>
        <w:tabs>
          <w:tab w:val="left" w:pos="1714"/>
        </w:tabs>
        <w:spacing w:before="10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установление соответствия исполнения решения СНД о бюджете на отчетный финансовый год и на плановый период финансовым органом администрации, главными администраторами средств бюджета муниципального образования положениям БК РФ, положению о бюджетном процессе в МО и иным нормативным правовым актам;</w:t>
      </w:r>
    </w:p>
    <w:p w:rsidR="00026E67" w:rsidRDefault="00E777AE">
      <w:pPr>
        <w:pStyle w:val="Style11"/>
        <w:widowControl/>
        <w:spacing w:line="274" w:lineRule="exact"/>
        <w:ind w:left="706" w:firstLine="0"/>
        <w:jc w:val="left"/>
        <w:rPr>
          <w:rStyle w:val="FontStyle32"/>
        </w:rPr>
      </w:pPr>
      <w:r>
        <w:rPr>
          <w:rStyle w:val="FontStyle32"/>
        </w:rPr>
        <w:t>-объема и структуры источников финансирования дефицита бюджета;</w:t>
      </w:r>
    </w:p>
    <w:p w:rsidR="00026E67" w:rsidRDefault="00DD227E" w:rsidP="00DD227E">
      <w:pPr>
        <w:pStyle w:val="Style11"/>
        <w:widowControl/>
        <w:spacing w:line="274" w:lineRule="exact"/>
        <w:ind w:right="24" w:firstLine="0"/>
        <w:rPr>
          <w:rStyle w:val="FontStyle32"/>
        </w:rPr>
      </w:pPr>
      <w:r>
        <w:rPr>
          <w:rStyle w:val="FontStyle32"/>
        </w:rPr>
        <w:t xml:space="preserve">      </w:t>
      </w:r>
      <w:r w:rsidR="00E777AE">
        <w:rPr>
          <w:rStyle w:val="FontStyle32"/>
        </w:rPr>
        <w:t>-формирования, учета, эффективности управления и использования средств резервного</w:t>
      </w:r>
      <w:r>
        <w:rPr>
          <w:rStyle w:val="FontStyle32"/>
        </w:rPr>
        <w:t xml:space="preserve"> </w:t>
      </w:r>
      <w:r w:rsidR="00E777AE">
        <w:rPr>
          <w:rStyle w:val="FontStyle32"/>
        </w:rPr>
        <w:t>фонда;</w:t>
      </w:r>
    </w:p>
    <w:p w:rsidR="00A92885" w:rsidRDefault="00E777AE">
      <w:pPr>
        <w:pStyle w:val="Style15"/>
        <w:widowControl/>
        <w:tabs>
          <w:tab w:val="left" w:pos="1022"/>
        </w:tabs>
        <w:ind w:firstLine="696"/>
        <w:rPr>
          <w:rStyle w:val="FontStyle32"/>
        </w:rPr>
      </w:pPr>
      <w:r>
        <w:rPr>
          <w:rStyle w:val="FontStyle32"/>
        </w:rPr>
        <w:t xml:space="preserve">-установление эффективности администрирования доходов и источников финансирования </w:t>
      </w:r>
    </w:p>
    <w:p w:rsidR="00026E67" w:rsidRDefault="00E777AE">
      <w:pPr>
        <w:pStyle w:val="Style15"/>
        <w:widowControl/>
        <w:tabs>
          <w:tab w:val="left" w:pos="1022"/>
        </w:tabs>
        <w:ind w:firstLine="696"/>
        <w:rPr>
          <w:rStyle w:val="FontStyle32"/>
        </w:rPr>
      </w:pPr>
      <w:r>
        <w:rPr>
          <w:rStyle w:val="FontStyle32"/>
        </w:rPr>
        <w:t>дефицита бюджета;</w:t>
      </w:r>
    </w:p>
    <w:p w:rsidR="00026E67" w:rsidRDefault="00A92885">
      <w:pPr>
        <w:pStyle w:val="Style15"/>
        <w:widowControl/>
        <w:tabs>
          <w:tab w:val="left" w:pos="840"/>
        </w:tabs>
        <w:spacing w:before="5"/>
        <w:ind w:left="706" w:firstLine="0"/>
        <w:jc w:val="lef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установление обоснованности внесения изменений в сводную бюджетную роспись;</w:t>
      </w:r>
    </w:p>
    <w:p w:rsidR="00026E67" w:rsidRDefault="00A92885">
      <w:pPr>
        <w:pStyle w:val="Style15"/>
        <w:widowControl/>
        <w:tabs>
          <w:tab w:val="left" w:pos="840"/>
        </w:tabs>
        <w:ind w:left="706" w:firstLine="0"/>
        <w:jc w:val="lef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установление эффективности управления муниципальным долгом;</w:t>
      </w:r>
    </w:p>
    <w:p w:rsidR="00026E67" w:rsidRDefault="00A92885">
      <w:pPr>
        <w:pStyle w:val="Style15"/>
        <w:widowControl/>
        <w:tabs>
          <w:tab w:val="left" w:pos="835"/>
        </w:tabs>
        <w:ind w:firstLine="701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проверка и анализ наличия, состояния и эффективности внутреннего финансового контроля;</w:t>
      </w:r>
    </w:p>
    <w:p w:rsidR="00026E67" w:rsidRDefault="00A92885">
      <w:pPr>
        <w:pStyle w:val="Style15"/>
        <w:widowControl/>
        <w:tabs>
          <w:tab w:val="left" w:pos="840"/>
        </w:tabs>
        <w:spacing w:before="5"/>
        <w:ind w:left="706" w:firstLine="0"/>
        <w:jc w:val="lef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подготовка заключения Ревизионной комиссии.</w:t>
      </w:r>
    </w:p>
    <w:p w:rsidR="00026E67" w:rsidRDefault="00E777AE">
      <w:pPr>
        <w:pStyle w:val="Style11"/>
        <w:widowControl/>
        <w:spacing w:line="274" w:lineRule="exact"/>
        <w:rPr>
          <w:rStyle w:val="FontStyle32"/>
        </w:rPr>
      </w:pPr>
      <w:r>
        <w:rPr>
          <w:rStyle w:val="FontStyle32"/>
        </w:rPr>
        <w:t>2.2.3.Объектами контрольных мероприятий являются: финансовый орган администрации, главные администраторы средств бюджета МО и иные участники бюджетного процесса, если они получают, перечисляют и используют средства бюджета МО или используют муниципальную собственность, либо управляют ею.</w:t>
      </w:r>
    </w:p>
    <w:p w:rsidR="00026E67" w:rsidRDefault="00E777AE">
      <w:pPr>
        <w:pStyle w:val="Style15"/>
        <w:widowControl/>
        <w:tabs>
          <w:tab w:val="left" w:pos="1253"/>
        </w:tabs>
        <w:ind w:left="715" w:firstLine="0"/>
        <w:jc w:val="left"/>
        <w:rPr>
          <w:rStyle w:val="FontStyle32"/>
        </w:rPr>
      </w:pPr>
      <w:r>
        <w:rPr>
          <w:rStyle w:val="FontStyle32"/>
        </w:rPr>
        <w:t>Предметом экспертно-аналитических мероприятий является:</w:t>
      </w:r>
    </w:p>
    <w:p w:rsidR="00026E67" w:rsidRDefault="00E777AE">
      <w:pPr>
        <w:pStyle w:val="Style12"/>
        <w:widowControl/>
        <w:spacing w:line="274" w:lineRule="exact"/>
        <w:jc w:val="both"/>
        <w:rPr>
          <w:rStyle w:val="FontStyle32"/>
        </w:rPr>
      </w:pPr>
      <w:r>
        <w:rPr>
          <w:rStyle w:val="FontStyle32"/>
        </w:rPr>
        <w:t>исполнение решения о бюджете на отчетный финансовый год и на плановый период. В ходе проведения экспертно-аналитических мероприятий осуществляется проверка следующих документов, содержащих данные и информацию о его предмете:</w:t>
      </w:r>
    </w:p>
    <w:p w:rsidR="00026E67" w:rsidRDefault="00E777AE">
      <w:pPr>
        <w:pStyle w:val="Style11"/>
        <w:widowControl/>
        <w:spacing w:line="274" w:lineRule="exact"/>
        <w:ind w:left="706" w:firstLine="0"/>
        <w:jc w:val="left"/>
        <w:rPr>
          <w:rStyle w:val="FontStyle32"/>
        </w:rPr>
      </w:pPr>
      <w:r>
        <w:rPr>
          <w:rStyle w:val="FontStyle32"/>
        </w:rPr>
        <w:t>-сводная бюджетная роспись;</w:t>
      </w:r>
    </w:p>
    <w:p w:rsidR="00026E67" w:rsidRDefault="00E777AE">
      <w:pPr>
        <w:pStyle w:val="Style11"/>
        <w:widowControl/>
        <w:spacing w:before="5" w:line="274" w:lineRule="exact"/>
        <w:ind w:left="706" w:firstLine="0"/>
        <w:jc w:val="left"/>
        <w:rPr>
          <w:rStyle w:val="FontStyle32"/>
        </w:rPr>
      </w:pPr>
      <w:r>
        <w:rPr>
          <w:rStyle w:val="FontStyle32"/>
        </w:rPr>
        <w:t>-прогноз поступлений доходов в местный бюджет;</w:t>
      </w:r>
    </w:p>
    <w:p w:rsidR="00026E67" w:rsidRDefault="00E777AE">
      <w:pPr>
        <w:pStyle w:val="Style11"/>
        <w:widowControl/>
        <w:spacing w:line="274" w:lineRule="exact"/>
        <w:ind w:firstLine="691"/>
        <w:rPr>
          <w:rStyle w:val="FontStyle32"/>
        </w:rPr>
      </w:pPr>
      <w:r>
        <w:rPr>
          <w:rStyle w:val="FontStyle32"/>
        </w:rPr>
        <w:t>-документы, подтверждающие исполнение решения о бюджете на отчетный финансовый год и на плановый период ГРБС. Нормативные правовые акты и иные распорядительные документы, регламентирующие процесс исполнения местного бюджета; годовая бюджетная отчетность ГАБС; годовая отчетность об исполнении местного бюджета;</w:t>
      </w:r>
    </w:p>
    <w:p w:rsidR="00026E67" w:rsidRDefault="00E777AE">
      <w:pPr>
        <w:pStyle w:val="Style12"/>
        <w:widowControl/>
        <w:spacing w:before="5" w:line="274" w:lineRule="exact"/>
        <w:rPr>
          <w:rStyle w:val="FontStyle32"/>
        </w:rPr>
      </w:pPr>
      <w:r>
        <w:rPr>
          <w:rStyle w:val="FontStyle32"/>
        </w:rPr>
        <w:t xml:space="preserve">-иная отчетность, предусмотренная нормативными правовыми актами; </w:t>
      </w:r>
    </w:p>
    <w:p w:rsidR="00026E67" w:rsidRDefault="00C44595" w:rsidP="00C44595">
      <w:pPr>
        <w:pStyle w:val="Style15"/>
        <w:widowControl/>
        <w:tabs>
          <w:tab w:val="left" w:pos="1200"/>
        </w:tabs>
        <w:ind w:firstLine="0"/>
        <w:rPr>
          <w:rStyle w:val="FontStyle32"/>
        </w:rPr>
      </w:pPr>
      <w:r>
        <w:rPr>
          <w:rStyle w:val="FontStyle32"/>
        </w:rPr>
        <w:t xml:space="preserve">  </w:t>
      </w:r>
      <w:r w:rsidR="00E777AE">
        <w:rPr>
          <w:rStyle w:val="FontStyle32"/>
        </w:rPr>
        <w:t>При проведении контрольных мероприятий в финансовом органе администрации следует исходить из необходимости соблюдения ими требований БК РФ, решения СНД о бюджете и иных нормативных правовых документов, в том числе:</w:t>
      </w:r>
    </w:p>
    <w:p w:rsidR="00C44595" w:rsidRDefault="00E777AE">
      <w:pPr>
        <w:pStyle w:val="Style24"/>
        <w:widowControl/>
        <w:tabs>
          <w:tab w:val="left" w:pos="960"/>
        </w:tabs>
        <w:ind w:left="720"/>
        <w:jc w:val="left"/>
        <w:rPr>
          <w:rStyle w:val="FontStyle32"/>
        </w:rPr>
      </w:pPr>
      <w:r>
        <w:rPr>
          <w:rStyle w:val="FontStyle32"/>
        </w:rPr>
        <w:lastRenderedPageBreak/>
        <w:t>а)</w:t>
      </w:r>
      <w:r>
        <w:rPr>
          <w:rStyle w:val="FontStyle32"/>
        </w:rPr>
        <w:tab/>
        <w:t>статьи 28 БК РФ, определяющей следу</w:t>
      </w:r>
      <w:r w:rsidR="00C44595">
        <w:rPr>
          <w:rStyle w:val="FontStyle32"/>
        </w:rPr>
        <w:t xml:space="preserve">ющие принципы бюджетной системы </w:t>
      </w:r>
      <w:r>
        <w:rPr>
          <w:rStyle w:val="FontStyle32"/>
        </w:rPr>
        <w:t xml:space="preserve">Российской </w:t>
      </w:r>
    </w:p>
    <w:p w:rsidR="00026E67" w:rsidRDefault="00E777AE" w:rsidP="00C44595">
      <w:pPr>
        <w:pStyle w:val="Style24"/>
        <w:widowControl/>
        <w:tabs>
          <w:tab w:val="left" w:pos="960"/>
        </w:tabs>
        <w:jc w:val="left"/>
        <w:rPr>
          <w:rStyle w:val="FontStyle32"/>
        </w:rPr>
      </w:pPr>
      <w:r>
        <w:rPr>
          <w:rStyle w:val="FontStyle32"/>
        </w:rPr>
        <w:t>Федерации (в части исполнения местного бюджета);</w:t>
      </w:r>
    </w:p>
    <w:p w:rsidR="00026E67" w:rsidRDefault="00E777AE">
      <w:pPr>
        <w:pStyle w:val="Style15"/>
        <w:widowControl/>
        <w:tabs>
          <w:tab w:val="left" w:pos="979"/>
        </w:tabs>
        <w:ind w:firstLine="691"/>
        <w:rPr>
          <w:rStyle w:val="FontStyle32"/>
        </w:rPr>
      </w:pPr>
      <w:r>
        <w:rPr>
          <w:rStyle w:val="FontStyle32"/>
        </w:rPr>
        <w:t>б)</w:t>
      </w:r>
      <w:r>
        <w:rPr>
          <w:rStyle w:val="FontStyle32"/>
        </w:rPr>
        <w:tab/>
        <w:t>статей 154 и иных статей БКРФ, определяющих полномочия и ответственность</w:t>
      </w:r>
      <w:r>
        <w:rPr>
          <w:rStyle w:val="FontStyle32"/>
        </w:rPr>
        <w:br/>
        <w:t>финансового органа администрации;</w:t>
      </w:r>
    </w:p>
    <w:p w:rsidR="00026E67" w:rsidRDefault="00E777AE">
      <w:pPr>
        <w:pStyle w:val="Style15"/>
        <w:widowControl/>
        <w:tabs>
          <w:tab w:val="left" w:pos="893"/>
        </w:tabs>
        <w:spacing w:before="5"/>
        <w:ind w:firstLine="706"/>
        <w:rPr>
          <w:rStyle w:val="FontStyle32"/>
        </w:rPr>
      </w:pPr>
      <w:r>
        <w:rPr>
          <w:rStyle w:val="FontStyle32"/>
        </w:rPr>
        <w:t>в)</w:t>
      </w:r>
      <w:r>
        <w:rPr>
          <w:rStyle w:val="FontStyle32"/>
        </w:rPr>
        <w:tab/>
        <w:t>соблюдения полноты отражения доходов, расходов и источников финансирования</w:t>
      </w:r>
      <w:r>
        <w:rPr>
          <w:rStyle w:val="FontStyle32"/>
        </w:rPr>
        <w:br/>
        <w:t>дефицита бюджета;</w:t>
      </w:r>
    </w:p>
    <w:p w:rsidR="00026E67" w:rsidRDefault="00E777AE">
      <w:pPr>
        <w:pStyle w:val="Style15"/>
        <w:widowControl/>
        <w:tabs>
          <w:tab w:val="left" w:pos="1397"/>
        </w:tabs>
        <w:ind w:firstLine="706"/>
        <w:rPr>
          <w:rStyle w:val="FontStyle32"/>
        </w:rPr>
      </w:pPr>
      <w:r>
        <w:rPr>
          <w:rStyle w:val="FontStyle32"/>
        </w:rPr>
        <w:t>2.2.6.</w:t>
      </w:r>
      <w:r>
        <w:rPr>
          <w:rStyle w:val="FontStyle32"/>
        </w:rPr>
        <w:tab/>
        <w:t>При проведении экспертно-аналитических мероприятий по ГАБС следует</w:t>
      </w:r>
      <w:r>
        <w:rPr>
          <w:rStyle w:val="FontStyle32"/>
        </w:rPr>
        <w:br/>
        <w:t>исходить из необходимости:</w:t>
      </w:r>
    </w:p>
    <w:p w:rsidR="00BB45BB" w:rsidRDefault="00E777AE" w:rsidP="00C44595">
      <w:pPr>
        <w:pStyle w:val="Style11"/>
        <w:widowControl/>
        <w:spacing w:line="274" w:lineRule="exact"/>
        <w:ind w:firstLine="0"/>
        <w:jc w:val="left"/>
        <w:rPr>
          <w:rStyle w:val="FontStyle32"/>
        </w:rPr>
      </w:pPr>
      <w:r>
        <w:rPr>
          <w:rStyle w:val="FontStyle32"/>
        </w:rPr>
        <w:t>1)Соблюдения обязательных последовательно осуществляемых процедур при проверке:</w:t>
      </w:r>
    </w:p>
    <w:p w:rsidR="00BB45BB" w:rsidRDefault="00E777AE" w:rsidP="00BB45BB">
      <w:pPr>
        <w:pStyle w:val="Style11"/>
        <w:widowControl/>
        <w:spacing w:line="274" w:lineRule="exact"/>
        <w:ind w:left="778" w:firstLine="0"/>
        <w:jc w:val="left"/>
        <w:rPr>
          <w:rStyle w:val="FontStyle32"/>
        </w:rPr>
      </w:pPr>
      <w:r>
        <w:rPr>
          <w:rStyle w:val="FontStyle32"/>
        </w:rPr>
        <w:t xml:space="preserve">-исполнения местного бюджета по доходам; </w:t>
      </w:r>
    </w:p>
    <w:p w:rsidR="00026E67" w:rsidRDefault="00E777AE" w:rsidP="00BB45BB">
      <w:pPr>
        <w:pStyle w:val="Style11"/>
        <w:widowControl/>
        <w:spacing w:line="274" w:lineRule="exact"/>
        <w:ind w:left="778" w:firstLine="0"/>
        <w:jc w:val="left"/>
        <w:rPr>
          <w:rStyle w:val="FontStyle32"/>
        </w:rPr>
      </w:pPr>
      <w:r>
        <w:rPr>
          <w:rStyle w:val="FontStyle32"/>
        </w:rPr>
        <w:t>-исполнения местного бюджета по расходам;</w:t>
      </w:r>
    </w:p>
    <w:p w:rsidR="00026E67" w:rsidRDefault="00E777AE">
      <w:pPr>
        <w:pStyle w:val="Style11"/>
        <w:widowControl/>
        <w:ind w:right="442" w:firstLine="730"/>
        <w:jc w:val="left"/>
        <w:rPr>
          <w:rStyle w:val="FontStyle32"/>
        </w:rPr>
      </w:pPr>
      <w:r>
        <w:rPr>
          <w:rStyle w:val="FontStyle32"/>
        </w:rPr>
        <w:t>-исполнения местного бюджета по источникам финансирования дефицита бюджета. 2)Обеспечения исполнения законодательства Российской Федерации, включая:</w:t>
      </w:r>
    </w:p>
    <w:p w:rsidR="00026E67" w:rsidRDefault="00E777AE">
      <w:pPr>
        <w:pStyle w:val="Style15"/>
        <w:widowControl/>
        <w:tabs>
          <w:tab w:val="left" w:pos="974"/>
        </w:tabs>
        <w:spacing w:line="264" w:lineRule="exact"/>
        <w:ind w:firstLine="710"/>
        <w:rPr>
          <w:rStyle w:val="FontStyle32"/>
        </w:rPr>
      </w:pPr>
      <w:r>
        <w:rPr>
          <w:rStyle w:val="FontStyle32"/>
        </w:rPr>
        <w:t>а)</w:t>
      </w:r>
      <w:r>
        <w:rPr>
          <w:rStyle w:val="FontStyle32"/>
        </w:rPr>
        <w:tab/>
        <w:t>соблюдение положений и требований Бюджетного кодекса Российской Федерации,</w:t>
      </w:r>
      <w:r>
        <w:rPr>
          <w:rStyle w:val="FontStyle32"/>
        </w:rPr>
        <w:br/>
        <w:t>решения о бюджете на отчетный финансовый год и на плановый период и иных нормативных</w:t>
      </w:r>
      <w:r>
        <w:rPr>
          <w:rStyle w:val="FontStyle32"/>
        </w:rPr>
        <w:br/>
        <w:t>правовых актов, в том числе устанавливающих:</w:t>
      </w:r>
    </w:p>
    <w:p w:rsidR="00026E67" w:rsidRDefault="00E777AE">
      <w:pPr>
        <w:pStyle w:val="Style11"/>
        <w:widowControl/>
        <w:ind w:firstLine="710"/>
        <w:rPr>
          <w:rStyle w:val="FontStyle32"/>
        </w:rPr>
      </w:pPr>
      <w:r>
        <w:rPr>
          <w:rStyle w:val="FontStyle32"/>
        </w:rPr>
        <w:t>полномочия главных распорядителей (распорядителей) средств местного бюджета, главных администраторов (администраторов) доходов местного бюджета и главных администраторов (администраторов) источников финансирования дефицита местного бюджета;</w:t>
      </w:r>
    </w:p>
    <w:p w:rsidR="00026E67" w:rsidRDefault="00E777AE">
      <w:pPr>
        <w:pStyle w:val="Style11"/>
        <w:widowControl/>
        <w:spacing w:before="10"/>
        <w:ind w:firstLine="710"/>
        <w:rPr>
          <w:rStyle w:val="FontStyle32"/>
        </w:rPr>
      </w:pPr>
      <w:r>
        <w:rPr>
          <w:rStyle w:val="FontStyle32"/>
        </w:rPr>
        <w:t>ограничения по внесению изменений в сводную бюджетную роспись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государственных (муниципальных) услуг при условии, что увеличение бюджетных ассигнований по соответствующему виду расходов не превышает 10 процентов;</w:t>
      </w:r>
    </w:p>
    <w:p w:rsidR="00026E67" w:rsidRDefault="00E777AE">
      <w:pPr>
        <w:pStyle w:val="Style15"/>
        <w:widowControl/>
        <w:tabs>
          <w:tab w:val="left" w:pos="974"/>
        </w:tabs>
        <w:spacing w:before="10" w:line="264" w:lineRule="exact"/>
        <w:ind w:firstLine="710"/>
        <w:rPr>
          <w:rStyle w:val="FontStyle32"/>
        </w:rPr>
      </w:pPr>
      <w:r>
        <w:rPr>
          <w:rStyle w:val="FontStyle32"/>
        </w:rPr>
        <w:t>б)</w:t>
      </w:r>
      <w:r>
        <w:rPr>
          <w:rStyle w:val="FontStyle32"/>
        </w:rPr>
        <w:tab/>
        <w:t>обеспечение исполнения бюджетного законодательства Российской Федерации,</w:t>
      </w:r>
      <w:r>
        <w:rPr>
          <w:rStyle w:val="FontStyle32"/>
        </w:rPr>
        <w:br/>
        <w:t>Воронежской области, Аннинского муниципального района и иных законодательных и</w:t>
      </w:r>
      <w:r>
        <w:rPr>
          <w:rStyle w:val="FontStyle32"/>
        </w:rPr>
        <w:br/>
        <w:t>нормативных правовых актов, регламентирующих реализацию муниципальных программ;</w:t>
      </w:r>
    </w:p>
    <w:p w:rsidR="00026E67" w:rsidRDefault="00E777AE">
      <w:pPr>
        <w:pStyle w:val="Style15"/>
        <w:widowControl/>
        <w:tabs>
          <w:tab w:val="left" w:pos="974"/>
        </w:tabs>
        <w:spacing w:before="5" w:line="264" w:lineRule="exact"/>
        <w:ind w:firstLine="710"/>
        <w:rPr>
          <w:rStyle w:val="FontStyle32"/>
        </w:rPr>
      </w:pPr>
      <w:r>
        <w:rPr>
          <w:rStyle w:val="FontStyle32"/>
        </w:rPr>
        <w:t>в)</w:t>
      </w:r>
      <w:r>
        <w:rPr>
          <w:rStyle w:val="FontStyle32"/>
        </w:rPr>
        <w:tab/>
        <w:t>обеспечение исполнения законодательства Российской Федерации и нормативных</w:t>
      </w:r>
      <w:r>
        <w:rPr>
          <w:rStyle w:val="FontStyle32"/>
        </w:rPr>
        <w:br/>
        <w:t>правовых актов в части совершенствования правового положения муниципальных</w:t>
      </w:r>
      <w:r>
        <w:rPr>
          <w:rStyle w:val="FontStyle32"/>
        </w:rPr>
        <w:br/>
        <w:t>учреждений;</w:t>
      </w:r>
    </w:p>
    <w:p w:rsidR="00026E67" w:rsidRDefault="00E777AE">
      <w:pPr>
        <w:pStyle w:val="Style11"/>
        <w:widowControl/>
        <w:spacing w:before="10"/>
        <w:ind w:firstLine="710"/>
        <w:rPr>
          <w:rStyle w:val="FontStyle32"/>
        </w:rPr>
      </w:pPr>
      <w:r>
        <w:rPr>
          <w:rStyle w:val="FontStyle32"/>
        </w:rPr>
        <w:t>3) Уменьшения объема кредиторской и дебиторской задолженностей, при наличии фактов роста кредиторской и дебиторской задолженности - причины и возможные последствия.</w:t>
      </w:r>
    </w:p>
    <w:p w:rsidR="00026E67" w:rsidRDefault="00E777AE" w:rsidP="00C44595">
      <w:pPr>
        <w:pStyle w:val="Style25"/>
        <w:widowControl/>
        <w:spacing w:before="14"/>
        <w:ind w:left="365" w:firstLine="0"/>
        <w:rPr>
          <w:rStyle w:val="FontStyle32"/>
        </w:rPr>
      </w:pPr>
      <w:r>
        <w:rPr>
          <w:rStyle w:val="FontStyle33"/>
        </w:rPr>
        <w:t xml:space="preserve">2.2. </w:t>
      </w:r>
      <w:r>
        <w:rPr>
          <w:rStyle w:val="FontStyle32"/>
        </w:rPr>
        <w:t xml:space="preserve">Информационные основы проведения экспертно-аналитических и контрольных </w:t>
      </w:r>
      <w:r w:rsidR="00C44595">
        <w:rPr>
          <w:rStyle w:val="FontStyle32"/>
        </w:rPr>
        <w:t>м</w:t>
      </w:r>
      <w:r>
        <w:rPr>
          <w:rStyle w:val="FontStyle32"/>
        </w:rPr>
        <w:t>ероприятий.</w:t>
      </w:r>
    </w:p>
    <w:p w:rsidR="00026E67" w:rsidRDefault="00E777AE">
      <w:pPr>
        <w:pStyle w:val="Style26"/>
        <w:widowControl/>
        <w:spacing w:before="5" w:line="264" w:lineRule="exact"/>
        <w:ind w:firstLine="187"/>
        <w:rPr>
          <w:rStyle w:val="FontStyle32"/>
        </w:rPr>
      </w:pPr>
      <w:r>
        <w:rPr>
          <w:rStyle w:val="FontStyle32"/>
        </w:rPr>
        <w:t>Информационной основой проведения экспертно-аналитических мероприятий последующего контроля исполнения местного бюджета являются законодательные акты, нормативные правовые акты Правительства Российской Федерации, органов власти Воронежской области, Аннинского муниципального района, Стандарты финансового контроля.</w:t>
      </w:r>
    </w:p>
    <w:p w:rsidR="00026E67" w:rsidRDefault="00E777AE">
      <w:pPr>
        <w:pStyle w:val="Style18"/>
        <w:widowControl/>
        <w:tabs>
          <w:tab w:val="left" w:pos="413"/>
        </w:tabs>
        <w:rPr>
          <w:rStyle w:val="FontStyle32"/>
        </w:rPr>
      </w:pPr>
      <w:r>
        <w:rPr>
          <w:rStyle w:val="FontStyle32"/>
        </w:rPr>
        <w:t>База данных Ревизионной комиссии по контролю за исполнением местного бюджета, включающая показатели:</w:t>
      </w:r>
    </w:p>
    <w:p w:rsidR="00026E67" w:rsidRDefault="00BB45BB">
      <w:pPr>
        <w:pStyle w:val="Style12"/>
        <w:widowControl/>
        <w:spacing w:before="5" w:line="264" w:lineRule="exact"/>
        <w:rPr>
          <w:rStyle w:val="FontStyle32"/>
        </w:rPr>
      </w:pPr>
      <w:r>
        <w:rPr>
          <w:rStyle w:val="FontStyle32"/>
        </w:rPr>
        <w:t xml:space="preserve">      </w:t>
      </w:r>
      <w:r w:rsidR="00E777AE">
        <w:rPr>
          <w:rStyle w:val="FontStyle32"/>
        </w:rPr>
        <w:t>решения о бюджете на отчетный финансовый год и на плановый период; утвержденной сводной бюджетной росписи и сводной бюджетной росписи с учетом изменений;</w:t>
      </w:r>
    </w:p>
    <w:p w:rsidR="00026E67" w:rsidRDefault="00E777AE">
      <w:pPr>
        <w:pStyle w:val="Style12"/>
        <w:widowControl/>
        <w:spacing w:before="5" w:line="264" w:lineRule="exact"/>
        <w:ind w:left="739"/>
        <w:rPr>
          <w:rStyle w:val="FontStyle32"/>
        </w:rPr>
      </w:pPr>
      <w:r>
        <w:rPr>
          <w:rStyle w:val="FontStyle32"/>
        </w:rPr>
        <w:t>отчета об исполнении местного бюджета за отчетный финансовый год;</w:t>
      </w:r>
    </w:p>
    <w:p w:rsidR="00026E67" w:rsidRDefault="00E777AE">
      <w:pPr>
        <w:pStyle w:val="Style11"/>
        <w:widowControl/>
        <w:ind w:firstLine="706"/>
        <w:rPr>
          <w:rStyle w:val="FontStyle32"/>
        </w:rPr>
      </w:pPr>
      <w:r>
        <w:rPr>
          <w:rStyle w:val="FontStyle32"/>
        </w:rPr>
        <w:t>годовой бюджетной отчетности главных администраторов средств местного бюджета и иных получателей бюджетных средств;</w:t>
      </w:r>
    </w:p>
    <w:p w:rsidR="00026E67" w:rsidRDefault="00E777AE">
      <w:pPr>
        <w:pStyle w:val="Style11"/>
        <w:widowControl/>
        <w:spacing w:before="5"/>
        <w:ind w:firstLine="710"/>
        <w:rPr>
          <w:rStyle w:val="FontStyle32"/>
        </w:rPr>
      </w:pPr>
      <w:r>
        <w:rPr>
          <w:rStyle w:val="FontStyle32"/>
        </w:rPr>
        <w:t>статистические показатели, характеризующие социально-экономическое развитие Аннинского муниципального района;</w:t>
      </w:r>
    </w:p>
    <w:p w:rsidR="00026E67" w:rsidRDefault="00E777AE">
      <w:pPr>
        <w:pStyle w:val="Style11"/>
        <w:widowControl/>
        <w:spacing w:before="5"/>
        <w:ind w:firstLine="720"/>
        <w:rPr>
          <w:rStyle w:val="FontStyle32"/>
        </w:rPr>
      </w:pPr>
      <w:r>
        <w:rPr>
          <w:rStyle w:val="FontStyle32"/>
        </w:rPr>
        <w:t>иных документов, характеризующих исполнение местного бюджета, в том числе данных оперативного (текущего) контроля хода исполнения решения о бюджете на финансовый год и на плановый период.</w:t>
      </w:r>
    </w:p>
    <w:p w:rsidR="00026E67" w:rsidRDefault="00E777AE">
      <w:pPr>
        <w:pStyle w:val="Style18"/>
        <w:widowControl/>
        <w:tabs>
          <w:tab w:val="left" w:pos="413"/>
        </w:tabs>
        <w:spacing w:before="10"/>
        <w:rPr>
          <w:rStyle w:val="FontStyle32"/>
        </w:rPr>
      </w:pPr>
      <w:r>
        <w:rPr>
          <w:rStyle w:val="FontStyle32"/>
        </w:rPr>
        <w:lastRenderedPageBreak/>
        <w:t>Данные бюджетной отчетности главного администратора средств местного бюджета, а в необходимых случаях, подведомственных ему бюджетных учреждений:</w:t>
      </w:r>
    </w:p>
    <w:p w:rsidR="00026E67" w:rsidRDefault="00E777AE">
      <w:pPr>
        <w:pStyle w:val="Style11"/>
        <w:widowControl/>
        <w:ind w:firstLine="710"/>
        <w:rPr>
          <w:rStyle w:val="FontStyle32"/>
        </w:rPr>
      </w:pPr>
      <w:r>
        <w:rPr>
          <w:rStyle w:val="FontStyle32"/>
        </w:rPr>
        <w:t>годовые отчеты об исполнении местного бюджета главных администраторов средств местного бюджета и иных участников бюджетного процесса, составленные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 декабря 2010г</w:t>
      </w:r>
      <w:r w:rsidR="00BB45BB">
        <w:rPr>
          <w:rStyle w:val="FontStyle32"/>
        </w:rPr>
        <w:t>.</w:t>
      </w:r>
      <w:r>
        <w:rPr>
          <w:rStyle w:val="FontStyle32"/>
        </w:rPr>
        <w:t xml:space="preserve"> № 191</w:t>
      </w:r>
      <w:r w:rsidR="00C44595">
        <w:rPr>
          <w:rStyle w:val="FontStyle32"/>
        </w:rPr>
        <w:t>-н</w:t>
      </w:r>
      <w:r>
        <w:rPr>
          <w:rStyle w:val="FontStyle32"/>
        </w:rPr>
        <w:t>.</w:t>
      </w:r>
    </w:p>
    <w:p w:rsidR="00026E67" w:rsidRDefault="00026E67">
      <w:pPr>
        <w:pStyle w:val="Style17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7"/>
        <w:widowControl/>
        <w:spacing w:before="24" w:line="259" w:lineRule="exact"/>
        <w:rPr>
          <w:rStyle w:val="FontStyle32"/>
        </w:rPr>
      </w:pPr>
      <w:r>
        <w:rPr>
          <w:rStyle w:val="FontStyle33"/>
        </w:rPr>
        <w:t xml:space="preserve">2.3. </w:t>
      </w:r>
      <w:r>
        <w:rPr>
          <w:rStyle w:val="FontStyle32"/>
        </w:rPr>
        <w:t>Методические основы проведения экспертно-аналитических мероприятий. Методической основой экспертно-аналитических мероприятий последующего контроля исполнения местного бюджета является сравнительный анализ:</w:t>
      </w:r>
    </w:p>
    <w:p w:rsidR="00026E67" w:rsidRDefault="00E777AE">
      <w:pPr>
        <w:pStyle w:val="Style11"/>
        <w:widowControl/>
        <w:spacing w:line="259" w:lineRule="exact"/>
        <w:ind w:firstLine="682"/>
        <w:rPr>
          <w:rStyle w:val="FontStyle32"/>
        </w:rPr>
      </w:pPr>
      <w:r>
        <w:rPr>
          <w:rStyle w:val="FontStyle32"/>
        </w:rPr>
        <w:t>соответствия исполнения решения о бюджете на отчетный финансовый год и на плановый период требованиям Бюджетного кодекса Российской Федерации, иным законодательным актам Российской Федерации, Воронежской области, Аннинского муниципального района;</w:t>
      </w:r>
    </w:p>
    <w:p w:rsidR="00026E67" w:rsidRDefault="00E777AE">
      <w:pPr>
        <w:pStyle w:val="Style11"/>
        <w:widowControl/>
        <w:spacing w:before="10"/>
        <w:ind w:firstLine="677"/>
        <w:rPr>
          <w:rStyle w:val="FontStyle32"/>
        </w:rPr>
      </w:pPr>
      <w:r>
        <w:rPr>
          <w:rStyle w:val="FontStyle32"/>
        </w:rPr>
        <w:t>данных, содержащихся в базе данных Ревизионной комиссии, и данных результатов проверок с показателями, установленными местном бюджете на отчетный финансовый год и на плановый период, сводной бюджетной росписью с учетом изменений, лимитами бюджетных обязательств и содержащихся в отчете данных об исполнении местного бюджета за отчетный финансовый год.</w:t>
      </w:r>
    </w:p>
    <w:p w:rsidR="00026E67" w:rsidRDefault="00E777AE">
      <w:pPr>
        <w:pStyle w:val="Style11"/>
        <w:widowControl/>
        <w:spacing w:before="14"/>
        <w:ind w:firstLine="691"/>
        <w:rPr>
          <w:rStyle w:val="FontStyle32"/>
        </w:rPr>
      </w:pPr>
      <w:r>
        <w:rPr>
          <w:rStyle w:val="FontStyle32"/>
        </w:rPr>
        <w:t>Основным методологическим принципом является сопоставление информации, полученной по конкретным видам доходов, направлениям расходования средств местного бюджета, с данными, содержащимися в аналитических, бухгалтерских, отчетных и иных документах проверяемых объектов. В целях определения эффективности использования средств местного бюджета проводится сопоставление данных за ряд лет по использованию средств местного бюджета, выделенных под конкретные показатели, характеризующие основную деятельность проверяемых объектов.</w:t>
      </w:r>
    </w:p>
    <w:p w:rsidR="00026E67" w:rsidRDefault="00026E67">
      <w:pPr>
        <w:pStyle w:val="Style26"/>
        <w:widowControl/>
        <w:spacing w:line="240" w:lineRule="exact"/>
        <w:ind w:firstLine="288"/>
        <w:rPr>
          <w:sz w:val="20"/>
          <w:szCs w:val="20"/>
        </w:rPr>
      </w:pPr>
    </w:p>
    <w:p w:rsidR="00026E67" w:rsidRDefault="00E777AE">
      <w:pPr>
        <w:pStyle w:val="Style26"/>
        <w:widowControl/>
        <w:spacing w:before="29" w:line="259" w:lineRule="exact"/>
        <w:ind w:firstLine="288"/>
        <w:rPr>
          <w:rStyle w:val="FontStyle32"/>
        </w:rPr>
      </w:pPr>
      <w:r>
        <w:rPr>
          <w:rStyle w:val="FontStyle33"/>
        </w:rPr>
        <w:t xml:space="preserve">3. </w:t>
      </w:r>
      <w:r>
        <w:rPr>
          <w:rStyle w:val="FontStyle32"/>
        </w:rPr>
        <w:t>Основные этапы подготовки и проведения экспертно-аналитических мероприятий последующего контроля исполнения местного бюджета</w:t>
      </w:r>
    </w:p>
    <w:p w:rsidR="00026E67" w:rsidRDefault="00026E67">
      <w:pPr>
        <w:pStyle w:val="Style13"/>
        <w:widowControl/>
        <w:spacing w:line="240" w:lineRule="exact"/>
        <w:ind w:right="1325"/>
        <w:rPr>
          <w:sz w:val="20"/>
          <w:szCs w:val="20"/>
        </w:rPr>
      </w:pPr>
    </w:p>
    <w:p w:rsidR="00026E67" w:rsidRDefault="00E777AE">
      <w:pPr>
        <w:pStyle w:val="Style13"/>
        <w:widowControl/>
        <w:tabs>
          <w:tab w:val="left" w:pos="418"/>
        </w:tabs>
        <w:spacing w:before="43" w:line="269" w:lineRule="exact"/>
        <w:ind w:right="1325"/>
        <w:rPr>
          <w:rStyle w:val="FontStyle32"/>
        </w:rPr>
      </w:pPr>
      <w:r>
        <w:rPr>
          <w:rStyle w:val="FontStyle32"/>
        </w:rPr>
        <w:t>3.1.</w:t>
      </w:r>
      <w:r>
        <w:rPr>
          <w:rStyle w:val="FontStyle32"/>
        </w:rPr>
        <w:tab/>
      </w:r>
      <w:r>
        <w:rPr>
          <w:rStyle w:val="FontStyle33"/>
        </w:rPr>
        <w:t xml:space="preserve">Этап I </w:t>
      </w:r>
      <w:r>
        <w:rPr>
          <w:rStyle w:val="FontStyle32"/>
        </w:rPr>
        <w:t>- подготовка и утверждение программ контрольных мероприятий,</w:t>
      </w:r>
      <w:r>
        <w:rPr>
          <w:rStyle w:val="FontStyle32"/>
        </w:rPr>
        <w:br/>
        <w:t>распорядительных документов.</w:t>
      </w:r>
    </w:p>
    <w:p w:rsidR="00026E67" w:rsidRDefault="00E777AE">
      <w:pPr>
        <w:pStyle w:val="Style13"/>
        <w:widowControl/>
        <w:tabs>
          <w:tab w:val="left" w:pos="590"/>
        </w:tabs>
        <w:spacing w:before="288"/>
        <w:rPr>
          <w:rStyle w:val="FontStyle32"/>
        </w:rPr>
      </w:pPr>
      <w:r>
        <w:rPr>
          <w:rStyle w:val="FontStyle32"/>
        </w:rPr>
        <w:t>В целях обеспечения организации проведения контрольных мероприятий в рамках подготовки заключения за прогнозированием и исполнением бюджета Ревизионной комиссией составляется план работы на год, который утверждается председателем. Данным планом устанавливаются конкретные сроки проведения внешних проверок.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При подготовке вопросов конкретной программы рекомендуется учитывать вероятность возникновения и уровень влияния рисков на исполнение решения Совета народных депутатов о бюджете по доходам, расходам и источникам финансирования дефицита бюджета, организацию исполнения бюджета, составление бюджетной отчетности, осуществление внутреннего финансового контроля.</w:t>
      </w:r>
    </w:p>
    <w:p w:rsidR="00026E67" w:rsidRDefault="00026E67">
      <w:pPr>
        <w:pStyle w:val="Style13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3"/>
        <w:widowControl/>
        <w:tabs>
          <w:tab w:val="left" w:pos="418"/>
        </w:tabs>
        <w:spacing w:before="62" w:line="240" w:lineRule="auto"/>
        <w:rPr>
          <w:rStyle w:val="FontStyle32"/>
        </w:rPr>
      </w:pPr>
      <w:r>
        <w:rPr>
          <w:rStyle w:val="FontStyle33"/>
        </w:rPr>
        <w:t>3.2.</w:t>
      </w:r>
      <w:r>
        <w:rPr>
          <w:rStyle w:val="FontStyle33"/>
        </w:rPr>
        <w:tab/>
        <w:t xml:space="preserve">Этап II </w:t>
      </w:r>
      <w:r>
        <w:rPr>
          <w:rStyle w:val="FontStyle32"/>
        </w:rPr>
        <w:t>- Проведение контрольных мероприятий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58" w:line="240" w:lineRule="auto"/>
        <w:rPr>
          <w:rStyle w:val="FontStyle32"/>
        </w:rPr>
      </w:pPr>
      <w:r>
        <w:rPr>
          <w:rStyle w:val="FontStyle32"/>
        </w:rPr>
        <w:t>3.3.1. При проведении контрольных мероприятий проверяются:</w:t>
      </w:r>
    </w:p>
    <w:p w:rsidR="00D739C8" w:rsidRDefault="00E777AE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- главные администраторы доходов бюджета;</w:t>
      </w:r>
    </w:p>
    <w:p w:rsidR="00D739C8" w:rsidRDefault="00D739C8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главные распорядители средств бюджета;</w:t>
      </w:r>
    </w:p>
    <w:p w:rsidR="00D739C8" w:rsidRDefault="00D739C8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муниципальные учреждения;</w:t>
      </w:r>
    </w:p>
    <w:p w:rsidR="00D739C8" w:rsidRDefault="00D739C8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органы исполнительной власти, включенные в ведомственную структуру расходов бюджета (приложение к решению Совета народных депутатов о бюджете);</w:t>
      </w:r>
    </w:p>
    <w:p w:rsidR="00D739C8" w:rsidRDefault="00D739C8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lastRenderedPageBreak/>
        <w:t>-</w:t>
      </w:r>
      <w:r w:rsidR="00E777AE">
        <w:rPr>
          <w:rStyle w:val="FontStyle32"/>
        </w:rPr>
        <w:t>администраторы источников финансирования дефицита бюджета.</w:t>
      </w:r>
    </w:p>
    <w:p w:rsidR="00D739C8" w:rsidRDefault="00E777AE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При проведении контрольных мероприятий финансовый орган администрации проверяется как: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орган, ответственный за составление и исполнение бюджета, обладающий бюджетными полномочиями и несущий ответственность в соответствии с БК РФ, Положением о бюджетном процессе в муниципальном районе и Положением о финансовом органе администрации;</w:t>
      </w:r>
    </w:p>
    <w:p w:rsidR="00D739C8" w:rsidRDefault="00E777AE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администратор доходов бюджета;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распорядитель средств бюджета;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администратор источников финансирования дефицита бюджета.</w:t>
      </w:r>
    </w:p>
    <w:p w:rsidR="00026E67" w:rsidRDefault="00E777AE" w:rsidP="00D739C8">
      <w:pPr>
        <w:pStyle w:val="Style12"/>
        <w:widowControl/>
        <w:spacing w:before="62" w:line="240" w:lineRule="auto"/>
        <w:jc w:val="both"/>
        <w:rPr>
          <w:rStyle w:val="FontStyle32"/>
        </w:rPr>
      </w:pPr>
      <w:r>
        <w:rPr>
          <w:rStyle w:val="FontStyle32"/>
        </w:rPr>
        <w:t>При проведении контрольных мероприятий в обязательном порядке проверяется исполнение статей Решения Совета народных депутатов о бюджете на отчетный финансовый год и на плановый период.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58" w:line="240" w:lineRule="auto"/>
        <w:rPr>
          <w:rStyle w:val="FontStyle32"/>
        </w:rPr>
      </w:pPr>
      <w:r>
        <w:rPr>
          <w:rStyle w:val="FontStyle32"/>
        </w:rPr>
        <w:t>Комплекс контрольных мероприятий осуществляется в два этапа.</w:t>
      </w:r>
    </w:p>
    <w:p w:rsidR="00026E67" w:rsidRDefault="00E777AE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3"/>
        </w:rPr>
        <w:t xml:space="preserve">Первый этап. </w:t>
      </w:r>
      <w:r>
        <w:rPr>
          <w:rStyle w:val="FontStyle32"/>
        </w:rPr>
        <w:t>Перед началом проверки необходимо ознакомиться с имеющейся нормативной правовой базой, в соответствии с которой должно было исполняться решение о бюджете на отчетный финансовый год и на плановый период, и иными нормативными правовыми актами.</w:t>
      </w:r>
    </w:p>
    <w:p w:rsidR="00026E67" w:rsidRDefault="00E777AE" w:rsidP="00D739C8">
      <w:pPr>
        <w:pStyle w:val="Style12"/>
        <w:widowControl/>
        <w:spacing w:before="38" w:line="274" w:lineRule="exact"/>
        <w:rPr>
          <w:sz w:val="20"/>
          <w:szCs w:val="20"/>
        </w:rPr>
      </w:pPr>
      <w:r>
        <w:rPr>
          <w:rStyle w:val="FontStyle32"/>
        </w:rPr>
        <w:t>При отсутствии необходимых документов и информации они запрашиваются в финансовом органе администрации, у главных администраторов средств бюджета в рамках комплекса контрольных мероприятий.</w:t>
      </w:r>
    </w:p>
    <w:p w:rsidR="00D739C8" w:rsidRDefault="00E777AE" w:rsidP="00D739C8">
      <w:pPr>
        <w:pStyle w:val="Style12"/>
        <w:widowControl/>
        <w:spacing w:before="58" w:line="240" w:lineRule="auto"/>
        <w:rPr>
          <w:rStyle w:val="FontStyle32"/>
        </w:rPr>
      </w:pPr>
      <w:r>
        <w:rPr>
          <w:rStyle w:val="FontStyle33"/>
        </w:rPr>
        <w:t xml:space="preserve">Второй этап </w:t>
      </w:r>
      <w:r>
        <w:rPr>
          <w:rStyle w:val="FontStyle32"/>
        </w:rPr>
        <w:t>(у главных администраторов средств бюджета и иных организациях).</w:t>
      </w:r>
    </w:p>
    <w:p w:rsidR="00026E67" w:rsidRDefault="00E777AE" w:rsidP="00D739C8">
      <w:pPr>
        <w:pStyle w:val="Style12"/>
        <w:widowControl/>
        <w:spacing w:before="58" w:line="240" w:lineRule="auto"/>
        <w:rPr>
          <w:rStyle w:val="FontStyle32"/>
        </w:rPr>
      </w:pPr>
      <w:r>
        <w:rPr>
          <w:rStyle w:val="FontStyle32"/>
        </w:rPr>
        <w:t>На втором этапе осуществляется комплекс контрольных мероприятий в соответствии с программами проверок исполнения решения о бюджете.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По результатам проведения контрольных мероприятий в установленном порядке составляются акты в соответствии со стандартом Ревизионной комиссии «Проведение контрольного мероприятия», в случае проведения камеральной проверки подготавливается информация.</w:t>
      </w:r>
    </w:p>
    <w:p w:rsidR="00026E67" w:rsidRDefault="00E777AE">
      <w:pPr>
        <w:pStyle w:val="Style12"/>
        <w:widowControl/>
        <w:spacing w:line="274" w:lineRule="exact"/>
        <w:rPr>
          <w:rStyle w:val="FontStyle32"/>
        </w:rPr>
      </w:pPr>
      <w:r>
        <w:rPr>
          <w:rStyle w:val="FontStyle32"/>
        </w:rPr>
        <w:t>Проверка бюджетной отчетности об исполнении бюджета за отчетный финансовый год у главных администраторов средств бюджета, оформление актов завершается не позднее 20 апреля года, следующего за отчетным финансовым годом.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026E67" w:rsidRDefault="00E777AE">
      <w:pPr>
        <w:pStyle w:val="Style12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Проверка бюджетной отчетности об исполнении бюджета за отчетный финансовый год в финансовом органе администрации, оформление актов и подготовка заключения завершается не позднее 30 апреля года, следующего за отчетным финансовым годом.</w:t>
      </w:r>
    </w:p>
    <w:p w:rsidR="00026E67" w:rsidRDefault="00026E67">
      <w:pPr>
        <w:pStyle w:val="Style12"/>
        <w:widowControl/>
        <w:spacing w:line="240" w:lineRule="exact"/>
        <w:rPr>
          <w:sz w:val="20"/>
          <w:szCs w:val="20"/>
        </w:rPr>
      </w:pPr>
    </w:p>
    <w:p w:rsidR="001F0FCD" w:rsidRDefault="00E777AE" w:rsidP="00D739C8">
      <w:pPr>
        <w:pStyle w:val="Style12"/>
        <w:widowControl/>
        <w:spacing w:before="48" w:line="264" w:lineRule="exact"/>
        <w:rPr>
          <w:rStyle w:val="FontStyle32"/>
        </w:rPr>
      </w:pPr>
      <w:r>
        <w:rPr>
          <w:rStyle w:val="FontStyle32"/>
        </w:rPr>
        <w:t>3.4. Этап III - подготовка информации по аудиторскими направлениями и предложений к сводной части заключения.</w:t>
      </w:r>
      <w:r w:rsidR="001F0FCD">
        <w:rPr>
          <w:rStyle w:val="FontStyle32"/>
        </w:rPr>
        <w:t xml:space="preserve"> </w:t>
      </w:r>
      <w:r>
        <w:rPr>
          <w:rStyle w:val="FontStyle32"/>
        </w:rPr>
        <w:t>Подготовка заключения на отчет об исполнении бюджета, а также предложений к сводной части заключения обеспечивается в срок до 30 апреля года</w:t>
      </w:r>
      <w:r w:rsidR="001F0FCD">
        <w:rPr>
          <w:rStyle w:val="FontStyle32"/>
        </w:rPr>
        <w:t>.</w:t>
      </w:r>
    </w:p>
    <w:p w:rsidR="00026E67" w:rsidRDefault="00E777AE">
      <w:pPr>
        <w:pStyle w:val="Style13"/>
        <w:widowControl/>
        <w:tabs>
          <w:tab w:val="left" w:pos="590"/>
        </w:tabs>
        <w:spacing w:before="278"/>
        <w:ind w:right="461"/>
        <w:rPr>
          <w:rStyle w:val="FontStyle32"/>
        </w:rPr>
      </w:pPr>
      <w:r>
        <w:rPr>
          <w:rStyle w:val="FontStyle32"/>
        </w:rPr>
        <w:t>Подготовка заключения осуществляется в соответствии с компетенцией, установленной Регламентом, а также в соответствии со структурой, установленной настоящим Стандартом.</w:t>
      </w:r>
    </w:p>
    <w:p w:rsidR="00026E67" w:rsidRDefault="00E777AE" w:rsidP="00D739C8">
      <w:pPr>
        <w:pStyle w:val="Style13"/>
        <w:widowControl/>
        <w:tabs>
          <w:tab w:val="left" w:pos="590"/>
        </w:tabs>
        <w:spacing w:before="274" w:line="278" w:lineRule="exact"/>
        <w:ind w:right="461"/>
        <w:rPr>
          <w:sz w:val="20"/>
          <w:szCs w:val="20"/>
        </w:rPr>
      </w:pPr>
      <w:r>
        <w:rPr>
          <w:rStyle w:val="FontStyle32"/>
        </w:rPr>
        <w:t>Информация аудиторских направлений и отделов, а также их предложения к сводной части заключения должны включать следующие основные положения: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установление достоверности отчета об исполнении бюджета за отчетный финансовый год, в том числе: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оценку отчета по доходам бюджета по кодам классификации доходов бюджетов Российской Федерации, включает</w:t>
      </w:r>
      <w:r w:rsidR="00D739C8">
        <w:rPr>
          <w:rStyle w:val="FontStyle32"/>
        </w:rPr>
        <w:t xml:space="preserve"> :</w:t>
      </w:r>
      <w:r w:rsidR="001F0FCD">
        <w:rPr>
          <w:rStyle w:val="FontStyle32"/>
        </w:rPr>
        <w:t xml:space="preserve"> </w:t>
      </w:r>
      <w:r>
        <w:rPr>
          <w:rStyle w:val="FontStyle32"/>
        </w:rPr>
        <w:t>соответствие показателей бюджетной отчетности показателям годового отчета об исполнении бюджета;</w:t>
      </w:r>
    </w:p>
    <w:p w:rsidR="00026E67" w:rsidRDefault="00E777AE" w:rsidP="00D739C8">
      <w:pPr>
        <w:pStyle w:val="Style12"/>
        <w:widowControl/>
        <w:spacing w:before="72" w:line="240" w:lineRule="auto"/>
        <w:rPr>
          <w:sz w:val="20"/>
          <w:szCs w:val="20"/>
        </w:rPr>
      </w:pPr>
      <w:r>
        <w:rPr>
          <w:rStyle w:val="FontStyle32"/>
        </w:rPr>
        <w:t>анализ выполнения показателей, учтенных в прогнозе поступлений доходов в бюджет;</w:t>
      </w:r>
    </w:p>
    <w:p w:rsidR="00026E67" w:rsidRDefault="00E777AE" w:rsidP="00D739C8">
      <w:pPr>
        <w:pStyle w:val="Style12"/>
        <w:widowControl/>
        <w:spacing w:before="43" w:line="274" w:lineRule="exact"/>
        <w:rPr>
          <w:sz w:val="20"/>
          <w:szCs w:val="20"/>
        </w:rPr>
      </w:pPr>
      <w:r>
        <w:rPr>
          <w:rStyle w:val="FontStyle32"/>
        </w:rPr>
        <w:t xml:space="preserve">анализ эффективности деятельности главного администратора доходов бюджета по контролю за правильностью исчисления, полнотой и своевременностью уплаты платежей в бюджет, взысканием и принятием решений по возврату излишне уплаченных (взысканных) платежей в бюджет. Оценка уровня поступления доходов, закрепленных за главным администратором доходов бюджета, по </w:t>
      </w:r>
      <w:r>
        <w:rPr>
          <w:rStyle w:val="FontStyle32"/>
        </w:rPr>
        <w:lastRenderedPageBreak/>
        <w:t>сравнению с годом, предшествующим отчетному периоду;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оценка отчета по расходам бюджета по ведомственной структуре расходов бюджета и по разделам, подразделам классификации расходов бюджетов, установленным приложениями к решению о бюджете, включая:</w:t>
      </w:r>
    </w:p>
    <w:p w:rsidR="00026E67" w:rsidRDefault="00E777AE" w:rsidP="00D739C8">
      <w:pPr>
        <w:pStyle w:val="Style12"/>
        <w:widowControl/>
        <w:spacing w:before="43" w:line="274" w:lineRule="exact"/>
        <w:rPr>
          <w:sz w:val="20"/>
          <w:szCs w:val="20"/>
        </w:rPr>
      </w:pPr>
      <w:r>
        <w:rPr>
          <w:rStyle w:val="FontStyle32"/>
        </w:rPr>
        <w:t>анализ использования объемов выделенного финансирования и выполнения мероприятий, предусмотренных целевыми (муниципальными и ведомственными) и адресными программами;</w:t>
      </w:r>
    </w:p>
    <w:p w:rsidR="00026E67" w:rsidRDefault="00E777AE" w:rsidP="00D739C8">
      <w:pPr>
        <w:pStyle w:val="Style12"/>
        <w:widowControl/>
        <w:spacing w:before="58" w:line="264" w:lineRule="exact"/>
        <w:rPr>
          <w:rStyle w:val="FontStyle32"/>
        </w:rPr>
      </w:pPr>
      <w:r>
        <w:rPr>
          <w:rStyle w:val="FontStyle32"/>
        </w:rPr>
        <w:t>-анализ причин неиспользования бюджетных ассигнований и лимитов бюджетных обязательств;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анализ обоснованности внесения изменений в сводную бюджетную роспись;</w:t>
      </w:r>
    </w:p>
    <w:p w:rsidR="00D739C8" w:rsidRDefault="00E777AE" w:rsidP="00D739C8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2"/>
        </w:rPr>
        <w:t>-анализ объемов и структуры остатков денежных средств на счетах главных администраторов средств бюджета по состоянию на начало и конец финансового года, которые включены в состав остатков средств бюджета;</w:t>
      </w:r>
    </w:p>
    <w:p w:rsidR="00D739C8" w:rsidRDefault="001F0FCD" w:rsidP="00D739C8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оценку исполнения показателей муниципальных заимствований, кредитов, а также анализ их осуществления в соответствии с требованиями БК РФ;</w:t>
      </w:r>
    </w:p>
    <w:p w:rsidR="00D739C8" w:rsidRDefault="001F0FCD" w:rsidP="00D739C8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выявленные отклонения отчета об исполнении бюджета за отчетный финансовый год от установленных показателей бюджета и предложения, направленные на их устранение, а также на совершенствование бюджетного процесса в целом;</w:t>
      </w:r>
    </w:p>
    <w:p w:rsidR="00D739C8" w:rsidRDefault="001F0FCD" w:rsidP="00D739C8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анализ своевременности и полноты учета объектов муниципального имущества в реестре муниципального имущества;</w:t>
      </w:r>
    </w:p>
    <w:p w:rsidR="00026E67" w:rsidRDefault="00E777AE" w:rsidP="00D739C8">
      <w:pPr>
        <w:pStyle w:val="Style12"/>
        <w:widowControl/>
        <w:spacing w:before="43" w:line="274" w:lineRule="exact"/>
        <w:rPr>
          <w:rStyle w:val="FontStyle32"/>
        </w:rPr>
      </w:pPr>
      <w:r>
        <w:rPr>
          <w:rStyle w:val="FontStyle32"/>
        </w:rPr>
        <w:t>анализ эффективности использования, управления и распоряжения муниципальным имуществом;</w:t>
      </w:r>
    </w:p>
    <w:p w:rsidR="00D739C8" w:rsidRDefault="001F0FCD" w:rsidP="00D739C8">
      <w:pPr>
        <w:pStyle w:val="Style12"/>
        <w:widowControl/>
        <w:spacing w:before="67" w:line="240" w:lineRule="auto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анализ реализации целевых программ, достижения целей и показателей результативности, установленных в соответствующих нормативных правовых актах;</w:t>
      </w:r>
    </w:p>
    <w:p w:rsidR="00D739C8" w:rsidRDefault="001F0FCD" w:rsidP="00D739C8">
      <w:pPr>
        <w:pStyle w:val="Style12"/>
        <w:widowControl/>
        <w:spacing w:before="67" w:line="240" w:lineRule="auto"/>
        <w:rPr>
          <w:rStyle w:val="FontStyle32"/>
        </w:rPr>
      </w:pPr>
      <w:r>
        <w:rPr>
          <w:rStyle w:val="FontStyle32"/>
        </w:rPr>
        <w:t>-</w:t>
      </w:r>
      <w:r w:rsidR="00E777AE">
        <w:rPr>
          <w:rStyle w:val="FontStyle32"/>
        </w:rPr>
        <w:t>анализ объемов и структуры муниципального долга по видам долговых обязательств;</w:t>
      </w:r>
      <w:r w:rsidR="00430641">
        <w:rPr>
          <w:rStyle w:val="FontStyle32"/>
        </w:rPr>
        <w:t xml:space="preserve"> и иной анализ;</w:t>
      </w:r>
    </w:p>
    <w:p w:rsidR="001F0FCD" w:rsidRDefault="00D739C8" w:rsidP="001F0FCD">
      <w:pPr>
        <w:pStyle w:val="Style12"/>
        <w:widowControl/>
        <w:spacing w:before="67" w:line="240" w:lineRule="auto"/>
        <w:rPr>
          <w:rStyle w:val="FontStyle32"/>
        </w:rPr>
      </w:pPr>
      <w:r>
        <w:rPr>
          <w:rStyle w:val="FontStyle32"/>
        </w:rPr>
        <w:t xml:space="preserve"> </w:t>
      </w:r>
      <w:r w:rsidR="00430641">
        <w:rPr>
          <w:rStyle w:val="FontStyle32"/>
        </w:rPr>
        <w:t>-</w:t>
      </w:r>
      <w:r w:rsidR="00E777AE">
        <w:rPr>
          <w:rStyle w:val="FontStyle32"/>
        </w:rPr>
        <w:t>выводы и предложения.</w:t>
      </w:r>
    </w:p>
    <w:p w:rsidR="00026E67" w:rsidRDefault="00E777AE" w:rsidP="001F0FCD">
      <w:pPr>
        <w:pStyle w:val="Style12"/>
        <w:widowControl/>
        <w:spacing w:before="67" w:line="240" w:lineRule="auto"/>
        <w:rPr>
          <w:sz w:val="20"/>
          <w:szCs w:val="20"/>
        </w:rPr>
      </w:pPr>
      <w:r>
        <w:rPr>
          <w:rStyle w:val="FontStyle32"/>
        </w:rPr>
        <w:t xml:space="preserve">В случае выявлений нарушений и недостатков при проведении контрольных и экспертно-аналитических мероприятий </w:t>
      </w:r>
      <w:r w:rsidRPr="00D739C8">
        <w:rPr>
          <w:rStyle w:val="FontStyle32"/>
        </w:rPr>
        <w:t>предложения должны</w:t>
      </w:r>
      <w:r>
        <w:rPr>
          <w:rStyle w:val="FontStyle32"/>
        </w:rPr>
        <w:t xml:space="preserve"> содержать информацию: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 необходимости корректировки показателей отчета об исполнении бюджета;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 причинах выявленных нарушений и недостатков, в том числе и предложения об их устранении;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об оптимизации расходов бюджета.</w:t>
      </w:r>
    </w:p>
    <w:p w:rsidR="00D739C8" w:rsidRDefault="00E777AE" w:rsidP="00D739C8">
      <w:pPr>
        <w:pStyle w:val="Style12"/>
        <w:widowControl/>
        <w:spacing w:before="48" w:line="274" w:lineRule="exact"/>
        <w:rPr>
          <w:rStyle w:val="FontStyle32"/>
        </w:rPr>
      </w:pPr>
      <w:r>
        <w:rPr>
          <w:rStyle w:val="FontStyle33"/>
        </w:rPr>
        <w:t xml:space="preserve">3.5. Этап IV </w:t>
      </w:r>
      <w:r>
        <w:rPr>
          <w:rStyle w:val="FontStyle32"/>
        </w:rPr>
        <w:t>- подготовка заключения Ревизионной комиссии на отчет об исполнении бюджета муниципального района за отчетный финансовый год</w:t>
      </w:r>
      <w:r w:rsidR="00D739C8">
        <w:rPr>
          <w:rStyle w:val="FontStyle32"/>
        </w:rPr>
        <w:t>.</w:t>
      </w:r>
    </w:p>
    <w:p w:rsidR="00D739C8" w:rsidRDefault="00E777AE" w:rsidP="00D739C8">
      <w:pPr>
        <w:pStyle w:val="Style12"/>
        <w:widowControl/>
        <w:spacing w:before="48" w:line="274" w:lineRule="exact"/>
        <w:rPr>
          <w:rStyle w:val="FontStyle32"/>
        </w:rPr>
      </w:pPr>
      <w:r>
        <w:rPr>
          <w:rStyle w:val="FontStyle32"/>
        </w:rPr>
        <w:t>Основными этапами непосредственной подготовки заключения являются:</w:t>
      </w:r>
    </w:p>
    <w:p w:rsidR="00026E67" w:rsidRDefault="00E777AE" w:rsidP="00D739C8">
      <w:pPr>
        <w:pStyle w:val="Style12"/>
        <w:widowControl/>
        <w:spacing w:before="48" w:line="274" w:lineRule="exact"/>
        <w:rPr>
          <w:rStyle w:val="FontStyle32"/>
        </w:rPr>
      </w:pPr>
      <w:r>
        <w:rPr>
          <w:rStyle w:val="FontStyle32"/>
        </w:rPr>
        <w:t>подготовка отчетов и информации Ревизионной комиссии по проверкам главных администраторов средств бюджета и иных участников бюджетного процесса;</w:t>
      </w:r>
      <w:r w:rsidR="00D739C8">
        <w:rPr>
          <w:rStyle w:val="FontStyle32"/>
        </w:rPr>
        <w:t xml:space="preserve"> </w:t>
      </w:r>
      <w:r>
        <w:rPr>
          <w:rStyle w:val="FontStyle32"/>
        </w:rPr>
        <w:t>подготовка заключения Ревизионной комиссии;</w:t>
      </w:r>
    </w:p>
    <w:p w:rsidR="004E5EA3" w:rsidRDefault="00E777AE" w:rsidP="004E5EA3">
      <w:pPr>
        <w:pStyle w:val="Style13"/>
        <w:widowControl/>
        <w:tabs>
          <w:tab w:val="left" w:pos="590"/>
        </w:tabs>
        <w:spacing w:line="240" w:lineRule="auto"/>
        <w:rPr>
          <w:rStyle w:val="FontStyle32"/>
        </w:rPr>
      </w:pPr>
      <w:r>
        <w:rPr>
          <w:rStyle w:val="FontStyle32"/>
        </w:rPr>
        <w:t>Заключение подготавливается на основе:</w:t>
      </w:r>
      <w:r w:rsidR="004E5EA3">
        <w:rPr>
          <w:rStyle w:val="FontStyle32"/>
        </w:rPr>
        <w:t xml:space="preserve"> т</w:t>
      </w:r>
      <w:r>
        <w:rPr>
          <w:rStyle w:val="FontStyle32"/>
        </w:rPr>
        <w:t>ематических проверок исполнения бюджета за отчетный</w:t>
      </w:r>
      <w:r w:rsidR="004E5EA3">
        <w:rPr>
          <w:rStyle w:val="FontStyle32"/>
        </w:rPr>
        <w:t xml:space="preserve"> ф</w:t>
      </w:r>
      <w:r>
        <w:rPr>
          <w:rStyle w:val="FontStyle32"/>
        </w:rPr>
        <w:t>инансовый год, осуществленных Ревизионной комиссией в отчетном финансовом году;</w:t>
      </w:r>
      <w:r w:rsidR="004E5EA3">
        <w:rPr>
          <w:rStyle w:val="FontStyle32"/>
        </w:rPr>
        <w:t xml:space="preserve"> </w:t>
      </w:r>
      <w:r>
        <w:rPr>
          <w:rStyle w:val="FontStyle32"/>
        </w:rPr>
        <w:t>результатов предварительного контроля за формированием и исполнением бюджета;</w:t>
      </w:r>
      <w:r w:rsidR="004E5EA3">
        <w:rPr>
          <w:rStyle w:val="FontStyle32"/>
        </w:rPr>
        <w:t xml:space="preserve"> </w:t>
      </w:r>
      <w:r>
        <w:rPr>
          <w:rStyle w:val="FontStyle32"/>
        </w:rPr>
        <w:t xml:space="preserve">информации главных администраторов средств бюджета. </w:t>
      </w:r>
    </w:p>
    <w:p w:rsidR="00A873CD" w:rsidRDefault="00A873CD" w:rsidP="004E5EA3">
      <w:pPr>
        <w:pStyle w:val="Style13"/>
        <w:widowControl/>
        <w:tabs>
          <w:tab w:val="left" w:pos="590"/>
        </w:tabs>
        <w:spacing w:line="240" w:lineRule="auto"/>
        <w:rPr>
          <w:rStyle w:val="FontStyle32"/>
        </w:rPr>
      </w:pPr>
    </w:p>
    <w:p w:rsidR="004E5EA3" w:rsidRDefault="00E777AE" w:rsidP="004E5EA3">
      <w:pPr>
        <w:pStyle w:val="Style13"/>
        <w:widowControl/>
        <w:tabs>
          <w:tab w:val="left" w:pos="590"/>
        </w:tabs>
        <w:spacing w:line="240" w:lineRule="auto"/>
        <w:rPr>
          <w:rStyle w:val="FontStyle32"/>
        </w:rPr>
      </w:pPr>
      <w:r>
        <w:rPr>
          <w:rStyle w:val="FontStyle32"/>
        </w:rPr>
        <w:t>3.5.3. При подготовке заключения особое внимание уделяется:</w:t>
      </w:r>
    </w:p>
    <w:p w:rsidR="00026E67" w:rsidRDefault="004E5EA3" w:rsidP="004E5EA3">
      <w:pPr>
        <w:pStyle w:val="Style13"/>
        <w:widowControl/>
        <w:tabs>
          <w:tab w:val="left" w:pos="590"/>
        </w:tabs>
        <w:spacing w:line="240" w:lineRule="auto"/>
        <w:rPr>
          <w:rStyle w:val="FontStyle32"/>
        </w:rPr>
      </w:pPr>
      <w:r>
        <w:rPr>
          <w:rStyle w:val="FontStyle32"/>
        </w:rPr>
        <w:t xml:space="preserve"> </w:t>
      </w:r>
      <w:r w:rsidR="00E777AE">
        <w:rPr>
          <w:rStyle w:val="FontStyle32"/>
        </w:rPr>
        <w:t>-анализу исполнения решения о бюджете на отчетный финансовый год</w:t>
      </w:r>
      <w:r>
        <w:rPr>
          <w:rStyle w:val="FontStyle32"/>
        </w:rPr>
        <w:t xml:space="preserve">, </w:t>
      </w:r>
      <w:r w:rsidR="00E777AE">
        <w:rPr>
          <w:rStyle w:val="FontStyle32"/>
        </w:rPr>
        <w:t>по видам доходов, кодам классификации операций сектора государственного управления;</w:t>
      </w:r>
      <w:r w:rsidR="00AE5067">
        <w:rPr>
          <w:rStyle w:val="FontStyle32"/>
        </w:rPr>
        <w:t xml:space="preserve"> </w:t>
      </w:r>
      <w:r w:rsidR="00E777AE">
        <w:rPr>
          <w:rStyle w:val="FontStyle32"/>
        </w:rPr>
        <w:t>разделов и подразделов классификации расходов бюджета и главных распорядителей средств бюджета по разделам и подразделам классификации расходов бюджета, установленных на отчетный финансовый год соответствующими приложениями к решению о бюджете (с изменениями);</w:t>
      </w:r>
      <w:r w:rsidR="00AE5067">
        <w:rPr>
          <w:rStyle w:val="FontStyle32"/>
        </w:rPr>
        <w:t xml:space="preserve"> </w:t>
      </w:r>
      <w:r w:rsidR="00E777AE">
        <w:rPr>
          <w:rStyle w:val="FontStyle32"/>
        </w:rPr>
        <w:t>кодов классификации источников финансирования дефицитов бюджетов, классификации сектора государственного управления, относящихся к источникам финансирования дефицитов бюджетов;</w:t>
      </w:r>
    </w:p>
    <w:p w:rsidR="00026E67" w:rsidRDefault="00E777AE" w:rsidP="004E5EA3">
      <w:pPr>
        <w:pStyle w:val="Style12"/>
        <w:widowControl/>
        <w:spacing w:before="38" w:line="274" w:lineRule="exact"/>
        <w:ind w:right="461"/>
        <w:rPr>
          <w:sz w:val="20"/>
          <w:szCs w:val="20"/>
        </w:rPr>
      </w:pPr>
      <w:r>
        <w:rPr>
          <w:rStyle w:val="FontStyle32"/>
        </w:rPr>
        <w:t>-оценке эффективности реализации программ муниципальных заимствований, а также управления муниципальным долгом;</w:t>
      </w:r>
    </w:p>
    <w:p w:rsidR="00026E67" w:rsidRDefault="00E777AE" w:rsidP="004E5EA3">
      <w:pPr>
        <w:pStyle w:val="Style12"/>
        <w:widowControl/>
        <w:spacing w:before="58" w:line="240" w:lineRule="auto"/>
        <w:rPr>
          <w:sz w:val="20"/>
          <w:szCs w:val="20"/>
        </w:rPr>
      </w:pPr>
      <w:r>
        <w:rPr>
          <w:rStyle w:val="FontStyle32"/>
        </w:rPr>
        <w:t>-реализации статей, содержащихся в решении о бюджете;</w:t>
      </w:r>
    </w:p>
    <w:p w:rsidR="00026E67" w:rsidRDefault="00E777AE" w:rsidP="004E5EA3">
      <w:pPr>
        <w:pStyle w:val="Style12"/>
        <w:widowControl/>
        <w:spacing w:before="62" w:line="240" w:lineRule="auto"/>
        <w:rPr>
          <w:rStyle w:val="FontStyle32"/>
        </w:rPr>
      </w:pPr>
      <w:r>
        <w:rPr>
          <w:rStyle w:val="FontStyle32"/>
        </w:rPr>
        <w:lastRenderedPageBreak/>
        <w:t>-реализации целевых программ, достижения целей и показателей результативности, установленных в соответствующих нормативных правовых актах. Анализу использования объемов бюджетных ассигнований на выполнение мероприятий, предусмотренных программами;</w:t>
      </w:r>
    </w:p>
    <w:p w:rsidR="00026E67" w:rsidRDefault="00E777AE">
      <w:pPr>
        <w:pStyle w:val="Style12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-соответствию исполнения решения о бюджете нормам и положениям БК РФ и иным нормативным правовым актам;</w:t>
      </w:r>
    </w:p>
    <w:p w:rsidR="00026E67" w:rsidRDefault="00E777AE">
      <w:pPr>
        <w:pStyle w:val="Style12"/>
        <w:widowControl/>
        <w:spacing w:before="29" w:line="278" w:lineRule="exact"/>
        <w:rPr>
          <w:rStyle w:val="FontStyle32"/>
        </w:rPr>
      </w:pPr>
      <w:r>
        <w:rPr>
          <w:rStyle w:val="FontStyle32"/>
        </w:rPr>
        <w:t>-анализу выполнения главными распорядителями средств бюджета показателей решения о бюджете в части плановых показателей;</w:t>
      </w:r>
    </w:p>
    <w:p w:rsidR="00026E67" w:rsidRDefault="00E777AE" w:rsidP="004E5EA3">
      <w:pPr>
        <w:pStyle w:val="Style16"/>
        <w:widowControl/>
        <w:spacing w:before="38" w:line="274" w:lineRule="exact"/>
        <w:rPr>
          <w:rStyle w:val="FontStyle32"/>
        </w:rPr>
      </w:pPr>
      <w:r>
        <w:rPr>
          <w:rStyle w:val="FontStyle32"/>
        </w:rPr>
        <w:t>-анализу эффективности расходования бюджетных средств и использования муниципальной собственности; о соответствии отчета об исполнении местного бюджета за отчетный финансовый год по группам, подгруппам, статьям и подстатьям классификации доходов бюджетов Российской Федерации и по главным администраторам доходов местного бюджета; разделам и подразделам классификации расходов местного бюджета и главным распорядителям средств местного бюджета по разделам и подразделам классификации расходов местного бюджета, установленным в соответствии с приложениями к решению о бюджете на отчетный финансовый год (с изменениями); группам и подгруппам, классификации источников внутреннего финансирования дефицита местного бюджета, результатам проверок по главным администраторам доходов местного бюджета, главным распорядителям средств местного бюджета, главным администраторам</w:t>
      </w:r>
      <w:r w:rsidR="004E5EA3">
        <w:rPr>
          <w:rStyle w:val="FontStyle32"/>
        </w:rPr>
        <w:t xml:space="preserve">, </w:t>
      </w:r>
      <w:r>
        <w:rPr>
          <w:rStyle w:val="FontStyle32"/>
        </w:rPr>
        <w:t>источников финансирования дефицита местного бюджета и иных получателей бюджетных средств.</w:t>
      </w:r>
    </w:p>
    <w:p w:rsidR="00026E67" w:rsidRDefault="00E777AE" w:rsidP="004E5EA3">
      <w:pPr>
        <w:pStyle w:val="Style11"/>
        <w:widowControl/>
        <w:spacing w:before="5" w:line="269" w:lineRule="exact"/>
        <w:ind w:firstLine="686"/>
        <w:rPr>
          <w:rStyle w:val="FontStyle32"/>
        </w:rPr>
      </w:pPr>
      <w:r>
        <w:rPr>
          <w:rStyle w:val="FontStyle32"/>
        </w:rPr>
        <w:t>Подготовка заключения Ревизионной комиссией осуществляется в соответствии со статьей 264.4 Бюджетного кодекса, Положением о Ревизионной комиссии и планом работы Ревизионной комиссии на очередной год.</w:t>
      </w:r>
      <w:r w:rsidR="004E5EA3">
        <w:rPr>
          <w:rStyle w:val="FontStyle32"/>
        </w:rPr>
        <w:t xml:space="preserve"> </w:t>
      </w:r>
      <w:r>
        <w:rPr>
          <w:rStyle w:val="FontStyle32"/>
        </w:rPr>
        <w:t>Подготовка заключения Ревизионной комиссии, а также проектов информационных писем и представлений Ревизионной комиссии обеспечивается председателем в установленные Стандартом сроки.</w:t>
      </w:r>
    </w:p>
    <w:p w:rsidR="00026E67" w:rsidRDefault="00E777AE">
      <w:pPr>
        <w:pStyle w:val="Style14"/>
        <w:widowControl/>
        <w:spacing w:before="48" w:line="269" w:lineRule="exact"/>
        <w:ind w:left="658"/>
        <w:rPr>
          <w:rStyle w:val="FontStyle33"/>
        </w:rPr>
      </w:pPr>
      <w:r>
        <w:rPr>
          <w:rStyle w:val="FontStyle33"/>
        </w:rPr>
        <w:t>4. Структура и содержание заключения Ревизионной комиссии на отчет об исполнении бюджета за отчетный финансовый год.</w:t>
      </w:r>
    </w:p>
    <w:p w:rsidR="00026E67" w:rsidRDefault="00E777AE">
      <w:pPr>
        <w:pStyle w:val="Style16"/>
        <w:widowControl/>
        <w:spacing w:before="38" w:line="274" w:lineRule="exact"/>
        <w:jc w:val="left"/>
        <w:rPr>
          <w:rStyle w:val="FontStyle32"/>
        </w:rPr>
      </w:pPr>
      <w:r>
        <w:rPr>
          <w:rStyle w:val="FontStyle32"/>
        </w:rPr>
        <w:t xml:space="preserve">Заключение Ревизионной комиссии </w:t>
      </w:r>
      <w:r w:rsidR="00AE5067">
        <w:rPr>
          <w:rStyle w:val="FontStyle32"/>
        </w:rPr>
        <w:t xml:space="preserve"> может </w:t>
      </w:r>
      <w:r>
        <w:rPr>
          <w:rStyle w:val="FontStyle32"/>
        </w:rPr>
        <w:t>состо</w:t>
      </w:r>
      <w:r w:rsidR="00AE5067">
        <w:rPr>
          <w:rStyle w:val="FontStyle32"/>
        </w:rPr>
        <w:t>я</w:t>
      </w:r>
      <w:r>
        <w:rPr>
          <w:rStyle w:val="FontStyle32"/>
        </w:rPr>
        <w:t>т</w:t>
      </w:r>
      <w:r w:rsidR="00AE5067">
        <w:rPr>
          <w:rStyle w:val="FontStyle32"/>
        </w:rPr>
        <w:t>ь</w:t>
      </w:r>
      <w:r>
        <w:rPr>
          <w:rStyle w:val="FontStyle32"/>
        </w:rPr>
        <w:t xml:space="preserve"> из следующих разделов:</w:t>
      </w:r>
    </w:p>
    <w:p w:rsidR="00026E67" w:rsidRDefault="00AE5067">
      <w:pPr>
        <w:pStyle w:val="Style15"/>
        <w:widowControl/>
        <w:tabs>
          <w:tab w:val="left" w:pos="878"/>
        </w:tabs>
        <w:ind w:left="701" w:firstLine="0"/>
        <w:jc w:val="left"/>
        <w:rPr>
          <w:rStyle w:val="FontStyle32"/>
        </w:rPr>
      </w:pPr>
      <w:r>
        <w:rPr>
          <w:rStyle w:val="FontStyle32"/>
        </w:rPr>
        <w:t>1.</w:t>
      </w:r>
      <w:r w:rsidR="00E777AE">
        <w:rPr>
          <w:rStyle w:val="FontStyle32"/>
        </w:rPr>
        <w:t>Общие положения.</w:t>
      </w:r>
    </w:p>
    <w:p w:rsidR="00026E67" w:rsidRDefault="00AE5067">
      <w:pPr>
        <w:pStyle w:val="Style15"/>
        <w:widowControl/>
        <w:tabs>
          <w:tab w:val="left" w:pos="878"/>
        </w:tabs>
        <w:ind w:left="701" w:firstLine="0"/>
        <w:jc w:val="left"/>
        <w:rPr>
          <w:rStyle w:val="FontStyle32"/>
        </w:rPr>
      </w:pPr>
      <w:r>
        <w:rPr>
          <w:rStyle w:val="FontStyle32"/>
        </w:rPr>
        <w:t>2.</w:t>
      </w:r>
      <w:r w:rsidR="00E777AE">
        <w:rPr>
          <w:rStyle w:val="FontStyle32"/>
        </w:rPr>
        <w:t>Общая характеристика исполнения бюджета</w:t>
      </w:r>
    </w:p>
    <w:p w:rsidR="00026E67" w:rsidRDefault="00AE5067">
      <w:pPr>
        <w:pStyle w:val="Style15"/>
        <w:widowControl/>
        <w:tabs>
          <w:tab w:val="left" w:pos="874"/>
        </w:tabs>
        <w:ind w:firstLine="696"/>
        <w:rPr>
          <w:rStyle w:val="FontStyle32"/>
        </w:rPr>
      </w:pPr>
      <w:r>
        <w:rPr>
          <w:rStyle w:val="FontStyle32"/>
        </w:rPr>
        <w:t>3.</w:t>
      </w:r>
      <w:r w:rsidR="00E777AE">
        <w:rPr>
          <w:rStyle w:val="FontStyle32"/>
        </w:rPr>
        <w:t>Исполнение доходной части бюджета (налоговые, неналоговые доходы, безвозмездные поступления из вышестоящих бюджетов).</w:t>
      </w:r>
    </w:p>
    <w:p w:rsidR="00026E67" w:rsidRDefault="00AE5067">
      <w:pPr>
        <w:pStyle w:val="Style15"/>
        <w:widowControl/>
        <w:tabs>
          <w:tab w:val="left" w:pos="878"/>
        </w:tabs>
        <w:ind w:left="701" w:firstLine="0"/>
        <w:jc w:val="left"/>
        <w:rPr>
          <w:rStyle w:val="FontStyle32"/>
        </w:rPr>
      </w:pPr>
      <w:r>
        <w:rPr>
          <w:rStyle w:val="FontStyle32"/>
        </w:rPr>
        <w:t>4.</w:t>
      </w:r>
      <w:r w:rsidR="00E777AE">
        <w:rPr>
          <w:rStyle w:val="FontStyle32"/>
        </w:rPr>
        <w:t>Исполнение расходной части бюджета.</w:t>
      </w:r>
    </w:p>
    <w:p w:rsidR="00026E67" w:rsidRDefault="00AE5067">
      <w:pPr>
        <w:pStyle w:val="Style15"/>
        <w:widowControl/>
        <w:tabs>
          <w:tab w:val="left" w:pos="878"/>
        </w:tabs>
        <w:ind w:left="701" w:firstLine="0"/>
        <w:jc w:val="left"/>
        <w:rPr>
          <w:rStyle w:val="FontStyle32"/>
        </w:rPr>
      </w:pPr>
      <w:r>
        <w:rPr>
          <w:rStyle w:val="FontStyle32"/>
        </w:rPr>
        <w:t>5.</w:t>
      </w:r>
      <w:r w:rsidR="00E777AE">
        <w:rPr>
          <w:rStyle w:val="FontStyle32"/>
        </w:rPr>
        <w:t>Состояние муниципального долга.</w:t>
      </w:r>
    </w:p>
    <w:p w:rsidR="00026E67" w:rsidRDefault="00AE5067">
      <w:pPr>
        <w:pStyle w:val="Style15"/>
        <w:widowControl/>
        <w:tabs>
          <w:tab w:val="left" w:pos="874"/>
        </w:tabs>
        <w:ind w:firstLine="696"/>
        <w:rPr>
          <w:rStyle w:val="FontStyle32"/>
        </w:rPr>
      </w:pPr>
      <w:r>
        <w:rPr>
          <w:rStyle w:val="FontStyle32"/>
        </w:rPr>
        <w:t>6.</w:t>
      </w:r>
      <w:r w:rsidR="00E777AE">
        <w:rPr>
          <w:rStyle w:val="FontStyle32"/>
        </w:rPr>
        <w:t>Анализ реализации муниципальных программ</w:t>
      </w:r>
      <w:r>
        <w:rPr>
          <w:rStyle w:val="FontStyle32"/>
        </w:rPr>
        <w:t>.</w:t>
      </w:r>
    </w:p>
    <w:p w:rsidR="004E5EA3" w:rsidRDefault="00AE5067">
      <w:pPr>
        <w:pStyle w:val="Style11"/>
        <w:widowControl/>
        <w:spacing w:line="274" w:lineRule="exact"/>
        <w:ind w:right="2304" w:firstLine="648"/>
        <w:jc w:val="left"/>
        <w:rPr>
          <w:rStyle w:val="FontStyle32"/>
        </w:rPr>
      </w:pPr>
      <w:r>
        <w:rPr>
          <w:rStyle w:val="FontStyle32"/>
        </w:rPr>
        <w:t>7.</w:t>
      </w:r>
      <w:r w:rsidR="00E777AE">
        <w:rPr>
          <w:rStyle w:val="FontStyle32"/>
        </w:rPr>
        <w:t xml:space="preserve">Заключительные положения (выводы и предложения). </w:t>
      </w:r>
    </w:p>
    <w:p w:rsidR="00AE5067" w:rsidRPr="000A6A2E" w:rsidRDefault="000A6A2E" w:rsidP="000A6A2E">
      <w:pPr>
        <w:pStyle w:val="Style20"/>
        <w:widowControl/>
        <w:spacing w:before="5" w:line="274" w:lineRule="exact"/>
        <w:ind w:firstLine="0"/>
        <w:jc w:val="both"/>
        <w:rPr>
          <w:rStyle w:val="FontStyle33"/>
          <w:b w:val="0"/>
        </w:rPr>
      </w:pPr>
      <w:r w:rsidRPr="000A6A2E">
        <w:rPr>
          <w:rStyle w:val="FontStyle33"/>
          <w:b w:val="0"/>
        </w:rPr>
        <w:t>Структура заключения</w:t>
      </w:r>
      <w:r>
        <w:rPr>
          <w:rStyle w:val="FontStyle33"/>
          <w:b w:val="0"/>
        </w:rPr>
        <w:t xml:space="preserve"> Ревизионной комиссии  на отчет об исполнении бюджета </w:t>
      </w:r>
      <w:r w:rsidR="003C011B">
        <w:rPr>
          <w:rStyle w:val="FontStyle33"/>
          <w:b w:val="0"/>
        </w:rPr>
        <w:t>м</w:t>
      </w:r>
      <w:r>
        <w:rPr>
          <w:rStyle w:val="FontStyle33"/>
          <w:b w:val="0"/>
        </w:rPr>
        <w:t>ожет быть изменена с учетом его специфики.</w:t>
      </w:r>
    </w:p>
    <w:p w:rsidR="00562F8C" w:rsidRDefault="00562F8C">
      <w:pPr>
        <w:pStyle w:val="Style20"/>
        <w:widowControl/>
        <w:spacing w:before="5" w:line="274" w:lineRule="exact"/>
        <w:jc w:val="both"/>
        <w:rPr>
          <w:rStyle w:val="FontStyle33"/>
        </w:rPr>
      </w:pPr>
    </w:p>
    <w:p w:rsidR="00026E67" w:rsidRDefault="00E777AE">
      <w:pPr>
        <w:pStyle w:val="Style20"/>
        <w:widowControl/>
        <w:spacing w:before="5" w:line="274" w:lineRule="exact"/>
        <w:jc w:val="both"/>
        <w:rPr>
          <w:rStyle w:val="FontStyle33"/>
        </w:rPr>
      </w:pPr>
      <w:r>
        <w:rPr>
          <w:rStyle w:val="FontStyle33"/>
        </w:rPr>
        <w:t>5. Рассмотрение заключения на отчет об исполнении бюджета за отчетный финансовый год, представление его в представительный орган и местную администрацию муниципального образования.</w:t>
      </w:r>
    </w:p>
    <w:p w:rsidR="00F736EA" w:rsidRDefault="00AE5067" w:rsidP="00AE5067">
      <w:pPr>
        <w:pStyle w:val="Style11"/>
        <w:widowControl/>
        <w:spacing w:line="274" w:lineRule="exact"/>
        <w:ind w:firstLine="0"/>
        <w:rPr>
          <w:rStyle w:val="FontStyle32"/>
        </w:rPr>
      </w:pPr>
      <w:r>
        <w:rPr>
          <w:rStyle w:val="FontStyle32"/>
        </w:rPr>
        <w:t xml:space="preserve"> </w:t>
      </w:r>
      <w:r w:rsidR="00E777AE">
        <w:rPr>
          <w:rStyle w:val="FontStyle32"/>
        </w:rPr>
        <w:t>Заключения Ревизионной комиссии на годовой отчёт об исполнении бюджета за отчётный финансовый год рассматривается и подписывается председателем Ревизионной комиссии. Заключение на годовой отчёт об исполнении бюджета за отчётный финансовый год представляется в Совет народных депутатов муниципального образования с одновременным направлением его в местную администрацию не позднее 30 апреля года, следующего за отчётным финансовым годом.</w:t>
      </w:r>
    </w:p>
    <w:sectPr w:rsidR="00F736EA" w:rsidSect="00026E67">
      <w:pgSz w:w="11905" w:h="16837"/>
      <w:pgMar w:top="1367" w:right="1229" w:bottom="1440" w:left="122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5CA" w:rsidRDefault="008045CA">
      <w:r>
        <w:separator/>
      </w:r>
    </w:p>
  </w:endnote>
  <w:endnote w:type="continuationSeparator" w:id="1">
    <w:p w:rsidR="008045CA" w:rsidRDefault="0080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5CA" w:rsidRDefault="008045CA">
      <w:r>
        <w:separator/>
      </w:r>
    </w:p>
  </w:footnote>
  <w:footnote w:type="continuationSeparator" w:id="1">
    <w:p w:rsidR="008045CA" w:rsidRDefault="00804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029C4"/>
    <w:lvl w:ilvl="0">
      <w:numFmt w:val="bullet"/>
      <w:lvlText w:val="*"/>
      <w:lvlJc w:val="left"/>
    </w:lvl>
  </w:abstractNum>
  <w:abstractNum w:abstractNumId="1">
    <w:nsid w:val="45DE2BC0"/>
    <w:multiLevelType w:val="singleLevel"/>
    <w:tmpl w:val="39F25986"/>
    <w:lvl w:ilvl="0">
      <w:start w:val="2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741352EA"/>
    <w:multiLevelType w:val="singleLevel"/>
    <w:tmpl w:val="318291C6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7CA347E0"/>
    <w:multiLevelType w:val="singleLevel"/>
    <w:tmpl w:val="26E69892"/>
    <w:lvl w:ilvl="0">
      <w:start w:val="1"/>
      <w:numFmt w:val="decimal"/>
      <w:lvlText w:val="1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F736EA"/>
    <w:rsid w:val="00026E67"/>
    <w:rsid w:val="000A6A2E"/>
    <w:rsid w:val="000B5730"/>
    <w:rsid w:val="0016106A"/>
    <w:rsid w:val="001F0FCD"/>
    <w:rsid w:val="001F2756"/>
    <w:rsid w:val="0021397E"/>
    <w:rsid w:val="003C011B"/>
    <w:rsid w:val="00430641"/>
    <w:rsid w:val="004E5EA3"/>
    <w:rsid w:val="00562F8C"/>
    <w:rsid w:val="0058395B"/>
    <w:rsid w:val="005C254C"/>
    <w:rsid w:val="006B02A3"/>
    <w:rsid w:val="006C5159"/>
    <w:rsid w:val="006F23B0"/>
    <w:rsid w:val="008045CA"/>
    <w:rsid w:val="009853A2"/>
    <w:rsid w:val="0099013A"/>
    <w:rsid w:val="00A873CD"/>
    <w:rsid w:val="00A92885"/>
    <w:rsid w:val="00AE5067"/>
    <w:rsid w:val="00B950DF"/>
    <w:rsid w:val="00BB45BB"/>
    <w:rsid w:val="00C10CB3"/>
    <w:rsid w:val="00C44595"/>
    <w:rsid w:val="00D52B98"/>
    <w:rsid w:val="00D739C8"/>
    <w:rsid w:val="00DD227E"/>
    <w:rsid w:val="00E777AE"/>
    <w:rsid w:val="00EF0CCC"/>
    <w:rsid w:val="00F14DEF"/>
    <w:rsid w:val="00F736EA"/>
    <w:rsid w:val="00F8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6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26E67"/>
  </w:style>
  <w:style w:type="paragraph" w:customStyle="1" w:styleId="Style2">
    <w:name w:val="Style2"/>
    <w:basedOn w:val="a"/>
    <w:uiPriority w:val="99"/>
    <w:rsid w:val="00026E67"/>
    <w:pPr>
      <w:spacing w:line="557" w:lineRule="exact"/>
      <w:jc w:val="center"/>
    </w:pPr>
  </w:style>
  <w:style w:type="paragraph" w:customStyle="1" w:styleId="Style3">
    <w:name w:val="Style3"/>
    <w:basedOn w:val="a"/>
    <w:uiPriority w:val="99"/>
    <w:rsid w:val="00026E67"/>
  </w:style>
  <w:style w:type="paragraph" w:customStyle="1" w:styleId="Style4">
    <w:name w:val="Style4"/>
    <w:basedOn w:val="a"/>
    <w:uiPriority w:val="99"/>
    <w:rsid w:val="00026E67"/>
  </w:style>
  <w:style w:type="paragraph" w:customStyle="1" w:styleId="Style5">
    <w:name w:val="Style5"/>
    <w:basedOn w:val="a"/>
    <w:uiPriority w:val="99"/>
    <w:rsid w:val="00026E67"/>
  </w:style>
  <w:style w:type="paragraph" w:customStyle="1" w:styleId="Style6">
    <w:name w:val="Style6"/>
    <w:basedOn w:val="a"/>
    <w:uiPriority w:val="99"/>
    <w:rsid w:val="00026E67"/>
    <w:pPr>
      <w:spacing w:line="370" w:lineRule="exact"/>
      <w:jc w:val="center"/>
    </w:pPr>
  </w:style>
  <w:style w:type="paragraph" w:customStyle="1" w:styleId="Style7">
    <w:name w:val="Style7"/>
    <w:basedOn w:val="a"/>
    <w:uiPriority w:val="99"/>
    <w:rsid w:val="00026E67"/>
  </w:style>
  <w:style w:type="paragraph" w:customStyle="1" w:styleId="Style8">
    <w:name w:val="Style8"/>
    <w:basedOn w:val="a"/>
    <w:uiPriority w:val="99"/>
    <w:rsid w:val="00026E67"/>
  </w:style>
  <w:style w:type="paragraph" w:customStyle="1" w:styleId="Style9">
    <w:name w:val="Style9"/>
    <w:basedOn w:val="a"/>
    <w:uiPriority w:val="99"/>
    <w:rsid w:val="00026E67"/>
  </w:style>
  <w:style w:type="paragraph" w:customStyle="1" w:styleId="Style10">
    <w:name w:val="Style10"/>
    <w:basedOn w:val="a"/>
    <w:uiPriority w:val="99"/>
    <w:rsid w:val="00026E67"/>
  </w:style>
  <w:style w:type="paragraph" w:customStyle="1" w:styleId="Style11">
    <w:name w:val="Style11"/>
    <w:basedOn w:val="a"/>
    <w:uiPriority w:val="99"/>
    <w:rsid w:val="00026E67"/>
    <w:pPr>
      <w:spacing w:line="264" w:lineRule="exact"/>
      <w:ind w:firstLine="701"/>
      <w:jc w:val="both"/>
    </w:pPr>
  </w:style>
  <w:style w:type="paragraph" w:customStyle="1" w:styleId="Style12">
    <w:name w:val="Style12"/>
    <w:basedOn w:val="a"/>
    <w:uiPriority w:val="99"/>
    <w:rsid w:val="00026E67"/>
    <w:pPr>
      <w:spacing w:line="276" w:lineRule="exact"/>
    </w:pPr>
  </w:style>
  <w:style w:type="paragraph" w:customStyle="1" w:styleId="Style13">
    <w:name w:val="Style13"/>
    <w:basedOn w:val="a"/>
    <w:uiPriority w:val="99"/>
    <w:rsid w:val="00026E67"/>
    <w:pPr>
      <w:spacing w:line="274" w:lineRule="exact"/>
    </w:pPr>
  </w:style>
  <w:style w:type="paragraph" w:customStyle="1" w:styleId="Style14">
    <w:name w:val="Style14"/>
    <w:basedOn w:val="a"/>
    <w:uiPriority w:val="99"/>
    <w:rsid w:val="00026E67"/>
    <w:pPr>
      <w:jc w:val="center"/>
    </w:pPr>
  </w:style>
  <w:style w:type="paragraph" w:customStyle="1" w:styleId="Style15">
    <w:name w:val="Style15"/>
    <w:basedOn w:val="a"/>
    <w:uiPriority w:val="99"/>
    <w:rsid w:val="00026E67"/>
    <w:pPr>
      <w:spacing w:line="274" w:lineRule="exact"/>
      <w:ind w:firstLine="715"/>
      <w:jc w:val="both"/>
    </w:pPr>
  </w:style>
  <w:style w:type="paragraph" w:customStyle="1" w:styleId="Style16">
    <w:name w:val="Style16"/>
    <w:basedOn w:val="a"/>
    <w:uiPriority w:val="99"/>
    <w:rsid w:val="00026E67"/>
    <w:pPr>
      <w:spacing w:line="278" w:lineRule="exact"/>
      <w:jc w:val="both"/>
    </w:pPr>
  </w:style>
  <w:style w:type="paragraph" w:customStyle="1" w:styleId="Style17">
    <w:name w:val="Style17"/>
    <w:basedOn w:val="a"/>
    <w:uiPriority w:val="99"/>
    <w:rsid w:val="00026E67"/>
    <w:pPr>
      <w:spacing w:line="262" w:lineRule="exact"/>
      <w:ind w:firstLine="691"/>
    </w:pPr>
  </w:style>
  <w:style w:type="paragraph" w:customStyle="1" w:styleId="Style18">
    <w:name w:val="Style18"/>
    <w:basedOn w:val="a"/>
    <w:uiPriority w:val="99"/>
    <w:rsid w:val="00026E67"/>
    <w:pPr>
      <w:spacing w:line="264" w:lineRule="exact"/>
      <w:ind w:firstLine="221"/>
      <w:jc w:val="both"/>
    </w:pPr>
  </w:style>
  <w:style w:type="paragraph" w:customStyle="1" w:styleId="Style19">
    <w:name w:val="Style19"/>
    <w:basedOn w:val="a"/>
    <w:uiPriority w:val="99"/>
    <w:rsid w:val="00026E67"/>
    <w:pPr>
      <w:spacing w:line="552" w:lineRule="exact"/>
    </w:pPr>
  </w:style>
  <w:style w:type="paragraph" w:customStyle="1" w:styleId="Style20">
    <w:name w:val="Style20"/>
    <w:basedOn w:val="a"/>
    <w:uiPriority w:val="99"/>
    <w:rsid w:val="00026E67"/>
    <w:pPr>
      <w:spacing w:line="276" w:lineRule="exact"/>
      <w:ind w:firstLine="696"/>
    </w:pPr>
  </w:style>
  <w:style w:type="paragraph" w:customStyle="1" w:styleId="Style21">
    <w:name w:val="Style21"/>
    <w:basedOn w:val="a"/>
    <w:uiPriority w:val="99"/>
    <w:rsid w:val="00026E67"/>
  </w:style>
  <w:style w:type="paragraph" w:customStyle="1" w:styleId="Style22">
    <w:name w:val="Style22"/>
    <w:basedOn w:val="a"/>
    <w:uiPriority w:val="99"/>
    <w:rsid w:val="00026E67"/>
    <w:pPr>
      <w:spacing w:line="274" w:lineRule="exact"/>
      <w:ind w:firstLine="120"/>
      <w:jc w:val="both"/>
    </w:pPr>
  </w:style>
  <w:style w:type="paragraph" w:customStyle="1" w:styleId="Style23">
    <w:name w:val="Style23"/>
    <w:basedOn w:val="a"/>
    <w:uiPriority w:val="99"/>
    <w:rsid w:val="00026E67"/>
    <w:pPr>
      <w:spacing w:line="274" w:lineRule="exact"/>
      <w:ind w:firstLine="317"/>
      <w:jc w:val="both"/>
    </w:pPr>
  </w:style>
  <w:style w:type="paragraph" w:customStyle="1" w:styleId="Style24">
    <w:name w:val="Style24"/>
    <w:basedOn w:val="a"/>
    <w:uiPriority w:val="99"/>
    <w:rsid w:val="00026E67"/>
    <w:pPr>
      <w:spacing w:line="274" w:lineRule="exact"/>
      <w:jc w:val="both"/>
    </w:pPr>
  </w:style>
  <w:style w:type="paragraph" w:customStyle="1" w:styleId="Style25">
    <w:name w:val="Style25"/>
    <w:basedOn w:val="a"/>
    <w:uiPriority w:val="99"/>
    <w:rsid w:val="00026E67"/>
    <w:pPr>
      <w:spacing w:line="264" w:lineRule="exact"/>
      <w:ind w:firstLine="389"/>
    </w:pPr>
  </w:style>
  <w:style w:type="paragraph" w:customStyle="1" w:styleId="Style26">
    <w:name w:val="Style26"/>
    <w:basedOn w:val="a"/>
    <w:uiPriority w:val="99"/>
    <w:rsid w:val="00026E67"/>
    <w:pPr>
      <w:spacing w:line="274" w:lineRule="exact"/>
      <w:ind w:firstLine="240"/>
      <w:jc w:val="both"/>
    </w:pPr>
  </w:style>
  <w:style w:type="character" w:customStyle="1" w:styleId="FontStyle28">
    <w:name w:val="Font Style28"/>
    <w:basedOn w:val="a0"/>
    <w:uiPriority w:val="99"/>
    <w:rsid w:val="00026E6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026E6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0">
    <w:name w:val="Font Style30"/>
    <w:basedOn w:val="a0"/>
    <w:uiPriority w:val="99"/>
    <w:rsid w:val="00026E67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026E67"/>
    <w:rPr>
      <w:rFonts w:ascii="Sylfaen" w:hAnsi="Sylfaen" w:cs="Sylfaen"/>
      <w:b/>
      <w:bCs/>
      <w:i/>
      <w:iCs/>
      <w:sz w:val="34"/>
      <w:szCs w:val="34"/>
    </w:rPr>
  </w:style>
  <w:style w:type="character" w:customStyle="1" w:styleId="FontStyle32">
    <w:name w:val="Font Style32"/>
    <w:basedOn w:val="a0"/>
    <w:uiPriority w:val="99"/>
    <w:rsid w:val="00026E67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uiPriority w:val="99"/>
    <w:rsid w:val="00026E6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026E67"/>
    <w:rPr>
      <w:rFonts w:ascii="David" w:cs="David"/>
      <w:i/>
      <w:iCs/>
      <w:sz w:val="202"/>
      <w:szCs w:val="202"/>
    </w:rPr>
  </w:style>
  <w:style w:type="character" w:styleId="a3">
    <w:name w:val="Hyperlink"/>
    <w:basedOn w:val="a0"/>
    <w:uiPriority w:val="99"/>
    <w:rsid w:val="00026E67"/>
    <w:rPr>
      <w:color w:val="0066CC"/>
      <w:u w:val="single"/>
    </w:rPr>
  </w:style>
  <w:style w:type="paragraph" w:styleId="a4">
    <w:name w:val="No Spacing"/>
    <w:uiPriority w:val="1"/>
    <w:qFormat/>
    <w:rsid w:val="009853A2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F85BB2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basedOn w:val="a0"/>
    <w:uiPriority w:val="99"/>
    <w:rsid w:val="00F85BB2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2">
    <w:name w:val="Font Style22"/>
    <w:basedOn w:val="a0"/>
    <w:uiPriority w:val="99"/>
    <w:rsid w:val="00F85BB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3995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24</cp:revision>
  <dcterms:created xsi:type="dcterms:W3CDTF">2021-10-01T12:59:00Z</dcterms:created>
  <dcterms:modified xsi:type="dcterms:W3CDTF">2022-02-01T12:53:00Z</dcterms:modified>
</cp:coreProperties>
</file>